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89" w:rsidRPr="00EA7289" w:rsidRDefault="00DC106D" w:rsidP="00EA7289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</w:t>
      </w:r>
      <w:r w:rsidR="00EA7289" w:rsidRPr="00EA7289">
        <w:rPr>
          <w:rFonts w:ascii="Arial" w:hAnsi="Arial" w:cs="Arial"/>
          <w:b/>
          <w:sz w:val="24"/>
          <w:szCs w:val="24"/>
        </w:rPr>
        <w:t xml:space="preserve"> </w:t>
      </w:r>
      <w:r w:rsidR="00EA7289" w:rsidRPr="00EA7289">
        <w:rPr>
          <w:rFonts w:ascii="Arial" w:hAnsi="Arial" w:cs="Arial"/>
          <w:b/>
          <w:sz w:val="24"/>
          <w:szCs w:val="24"/>
        </w:rPr>
        <w:tab/>
        <w:t>OPIS TECHNICZNY</w:t>
      </w:r>
    </w:p>
    <w:p w:rsidR="00EA7289" w:rsidRPr="00EA7289" w:rsidRDefault="00EA7289" w:rsidP="00EA7289">
      <w:pPr>
        <w:pStyle w:val="Akapitzlist"/>
        <w:spacing w:after="0"/>
        <w:ind w:left="426"/>
        <w:rPr>
          <w:rFonts w:ascii="Arial" w:hAnsi="Arial" w:cs="Arial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ind w:left="426" w:hanging="426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>Przedmiot opracowania</w:t>
      </w:r>
    </w:p>
    <w:p w:rsidR="00EA7289" w:rsidRPr="00EA7289" w:rsidRDefault="00EA7289" w:rsidP="00EA7289">
      <w:pPr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Przedmiotem opr</w:t>
      </w:r>
      <w:r w:rsidR="00DC106D">
        <w:rPr>
          <w:rFonts w:ascii="Arial" w:hAnsi="Arial" w:cs="Arial"/>
          <w:shd w:val="clear" w:color="auto" w:fill="FFFFFF"/>
        </w:rPr>
        <w:t>acowania jest projekt wykonawczy</w:t>
      </w:r>
      <w:r w:rsidRPr="00EA7289">
        <w:rPr>
          <w:rFonts w:ascii="Arial" w:hAnsi="Arial" w:cs="Arial"/>
          <w:shd w:val="clear" w:color="auto" w:fill="FFFFFF"/>
        </w:rPr>
        <w:t xml:space="preserve"> przebudowy i</w:t>
      </w:r>
      <w:r w:rsidR="00C61E1D">
        <w:rPr>
          <w:rFonts w:ascii="Arial" w:hAnsi="Arial" w:cs="Arial"/>
          <w:shd w:val="clear" w:color="auto" w:fill="FFFFFF"/>
        </w:rPr>
        <w:t>nstalacji elektrycznych związany</w:t>
      </w:r>
      <w:r w:rsidRPr="00EA7289">
        <w:rPr>
          <w:rFonts w:ascii="Arial" w:hAnsi="Arial" w:cs="Arial"/>
          <w:shd w:val="clear" w:color="auto" w:fill="FFFFFF"/>
        </w:rPr>
        <w:t xml:space="preserve"> z przebudową pom</w:t>
      </w:r>
      <w:r w:rsidR="00C61E1D">
        <w:rPr>
          <w:rFonts w:ascii="Arial" w:hAnsi="Arial" w:cs="Arial"/>
          <w:shd w:val="clear" w:color="auto" w:fill="FFFFFF"/>
        </w:rPr>
        <w:t xml:space="preserve">ieszczeń </w:t>
      </w:r>
      <w:r w:rsidRPr="00EA7289">
        <w:rPr>
          <w:rFonts w:ascii="Arial" w:hAnsi="Arial" w:cs="Arial"/>
          <w:shd w:val="clear" w:color="auto" w:fill="FFFFFF"/>
        </w:rPr>
        <w:t>IX piętra w budynku Pawilonu Głównego w Centralnym Szpitalu Klinicznym  MSWiA  w Warszawie.</w:t>
      </w:r>
    </w:p>
    <w:p w:rsidR="00EA7289" w:rsidRPr="00EA7289" w:rsidRDefault="00EA7289" w:rsidP="00EA7289">
      <w:pPr>
        <w:spacing w:after="0"/>
        <w:ind w:left="426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  <w:shd w:val="clear" w:color="auto" w:fill="FFFFFF"/>
        </w:rPr>
      </w:pPr>
      <w:r w:rsidRPr="00EA7289">
        <w:rPr>
          <w:rFonts w:ascii="Arial" w:eastAsia="Arial" w:hAnsi="Arial" w:cs="Arial"/>
          <w:color w:val="0070C0"/>
          <w:shd w:val="clear" w:color="auto" w:fill="FFFFFF"/>
        </w:rPr>
        <w:t xml:space="preserve"> </w:t>
      </w:r>
      <w:r w:rsidRPr="00EA7289">
        <w:rPr>
          <w:rFonts w:ascii="Arial" w:hAnsi="Arial" w:cs="Arial"/>
          <w:b/>
          <w:shd w:val="clear" w:color="auto" w:fill="FFFFFF"/>
        </w:rPr>
        <w:t>Podstawa opracowania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projekt budowlany architektoniczno-technologiczny 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[1]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projekt budowlany instalacji </w:t>
      </w:r>
      <w:proofErr w:type="spellStart"/>
      <w:r w:rsidRPr="00EA7289">
        <w:rPr>
          <w:rFonts w:ascii="Arial" w:hAnsi="Arial" w:cs="Arial"/>
          <w:shd w:val="clear" w:color="auto" w:fill="FFFFFF"/>
        </w:rPr>
        <w:t>wod-kan</w:t>
      </w:r>
      <w:proofErr w:type="spellEnd"/>
      <w:r w:rsidRPr="00EA7289">
        <w:rPr>
          <w:rFonts w:ascii="Arial" w:hAnsi="Arial" w:cs="Arial"/>
          <w:shd w:val="clear" w:color="auto" w:fill="FFFFFF"/>
        </w:rPr>
        <w:t>. i c.o.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[2]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projekt budowlany instalacji wentylacji mechanicznej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[3]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program funkcjonalno-użytkowy (PFU) – przebudowa pomieszczeń </w:t>
      </w:r>
      <w:proofErr w:type="spellStart"/>
      <w:r w:rsidRPr="00EA7289">
        <w:rPr>
          <w:rFonts w:ascii="Arial" w:hAnsi="Arial" w:cs="Arial"/>
          <w:shd w:val="clear" w:color="auto" w:fill="FFFFFF"/>
        </w:rPr>
        <w:t>IXp</w:t>
      </w:r>
      <w:proofErr w:type="spellEnd"/>
      <w:r w:rsidRPr="00EA7289">
        <w:rPr>
          <w:rFonts w:ascii="Arial" w:hAnsi="Arial" w:cs="Arial"/>
          <w:shd w:val="clear" w:color="auto" w:fill="FFFFFF"/>
        </w:rPr>
        <w:t>.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[4]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Instrukcja bezpieczeństwa Pożarowego – Pawilon Główny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="00FE6385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>[5]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dokumentacja archiwalna instalacji elektrycznych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[6]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Instrukcja bezpieczeństwa Pożarowego – Pawilon Główny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[7]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Inwentaryzacja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[8]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uzgodnienia z przedstawicielami Inwestora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[9]</w:t>
      </w:r>
    </w:p>
    <w:p w:rsidR="00EA7289" w:rsidRPr="00EA7289" w:rsidRDefault="00EA7289" w:rsidP="00EA7289">
      <w:pPr>
        <w:pStyle w:val="Akapitzlist"/>
        <w:shd w:val="clear" w:color="auto" w:fill="FFFFFF"/>
        <w:spacing w:after="0"/>
        <w:rPr>
          <w:rFonts w:ascii="Arial" w:hAnsi="Arial" w:cs="Arial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</w:rPr>
      </w:pPr>
      <w:r w:rsidRPr="00EA7289">
        <w:rPr>
          <w:rFonts w:ascii="Arial" w:hAnsi="Arial" w:cs="Arial"/>
          <w:b/>
        </w:rPr>
        <w:t>Akty normatywne</w:t>
      </w:r>
    </w:p>
    <w:p w:rsidR="00EA7289" w:rsidRPr="006463B1" w:rsidRDefault="00EA7289" w:rsidP="006463B1">
      <w:pPr>
        <w:shd w:val="clear" w:color="auto" w:fill="FFFFFF"/>
        <w:spacing w:after="0"/>
        <w:ind w:left="426"/>
        <w:rPr>
          <w:rFonts w:ascii="Arial" w:hAnsi="Arial" w:cs="Arial"/>
        </w:rPr>
      </w:pPr>
      <w:r w:rsidRPr="00EA7289">
        <w:rPr>
          <w:rFonts w:ascii="Arial" w:hAnsi="Arial" w:cs="Arial"/>
        </w:rPr>
        <w:t>Projekt wykonano w oparciu o następujące przepisy:</w:t>
      </w:r>
      <w:r w:rsidRPr="006463B1">
        <w:rPr>
          <w:rFonts w:ascii="Arial" w:hAnsi="Arial" w:cs="Arial"/>
        </w:rPr>
        <w:tab/>
      </w:r>
      <w:r w:rsidRPr="006463B1">
        <w:rPr>
          <w:rFonts w:ascii="Arial" w:hAnsi="Arial" w:cs="Arial"/>
        </w:rPr>
        <w:tab/>
      </w:r>
    </w:p>
    <w:p w:rsidR="00EA7289" w:rsidRDefault="006463B1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</w:rPr>
      </w:pPr>
      <w:r w:rsidRPr="00EA7289">
        <w:rPr>
          <w:rFonts w:ascii="Arial" w:hAnsi="Arial" w:cs="Arial"/>
        </w:rPr>
        <w:t xml:space="preserve">Rozporządzenie Ministra Infrastruktury z dnia 10 grudnia 2010 </w:t>
      </w:r>
      <w:r w:rsidRPr="00EA7289">
        <w:rPr>
          <w:rFonts w:ascii="Arial" w:eastAsia="Times New Roman" w:hAnsi="Arial" w:cs="Arial"/>
          <w:lang w:eastAsia="pl-PL"/>
        </w:rPr>
        <w:t>zmieniające rozporządzenie w sprawie warunków technicznych, jakim powinny odpowiadać budynki i ich usytuowanie (Dz. U. Nr 239, poz. 1597)</w:t>
      </w:r>
      <w:r w:rsidRPr="00EA7289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[1]</w:t>
      </w:r>
    </w:p>
    <w:p w:rsidR="00601577" w:rsidRDefault="00601577" w:rsidP="00601577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</w:rPr>
      </w:pPr>
      <w:r w:rsidRPr="00EA7289">
        <w:rPr>
          <w:rFonts w:ascii="Arial" w:hAnsi="Arial" w:cs="Arial"/>
        </w:rPr>
        <w:t>Rozporządzenie Ministra Zdrowia z dnia 29 czerwca 2012 w sprawie szczegółowych wymagań, jakim powinny odpowiadać pomieszczenia i urządzenia podmiotu wykonującego działalność leczniczą (</w:t>
      </w:r>
      <w:proofErr w:type="spellStart"/>
      <w:r w:rsidRPr="00EA7289">
        <w:rPr>
          <w:rFonts w:ascii="Arial" w:hAnsi="Arial" w:cs="Arial"/>
        </w:rPr>
        <w:t>Dz.U</w:t>
      </w:r>
      <w:proofErr w:type="spellEnd"/>
      <w:r w:rsidRPr="00EA7289">
        <w:rPr>
          <w:rFonts w:ascii="Arial" w:hAnsi="Arial" w:cs="Arial"/>
        </w:rPr>
        <w:t>. poz. 739)</w:t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  <w:t>[2]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</w:rPr>
      </w:pPr>
      <w:r w:rsidRPr="00EA7289">
        <w:rPr>
          <w:rFonts w:ascii="Arial" w:hAnsi="Arial" w:cs="Arial"/>
        </w:rPr>
        <w:t xml:space="preserve">Norma </w:t>
      </w:r>
      <w:proofErr w:type="spellStart"/>
      <w:r w:rsidRPr="00EA7289">
        <w:rPr>
          <w:rFonts w:ascii="Arial" w:hAnsi="Arial" w:cs="Arial"/>
        </w:rPr>
        <w:t>PN-HD</w:t>
      </w:r>
      <w:proofErr w:type="spellEnd"/>
      <w:r w:rsidRPr="00EA7289">
        <w:rPr>
          <w:rFonts w:ascii="Arial" w:hAnsi="Arial" w:cs="Arial"/>
        </w:rPr>
        <w:t xml:space="preserve"> 60364</w:t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  <w:t>Instalacje elektryczne niskiego napięcia</w:t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  <w:t>[3]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</w:rPr>
      </w:pPr>
      <w:r w:rsidRPr="00EA7289">
        <w:rPr>
          <w:rFonts w:ascii="Arial" w:hAnsi="Arial" w:cs="Arial"/>
        </w:rPr>
        <w:t>Norma PN-EN 12464-1:2012</w:t>
      </w:r>
      <w:r w:rsidRPr="00EA7289">
        <w:rPr>
          <w:rFonts w:ascii="Arial" w:hAnsi="Arial" w:cs="Arial"/>
        </w:rPr>
        <w:tab/>
        <w:t>Światło i oświetlenie. Oświetlenie miejsc pracy. Miejsca</w:t>
      </w:r>
      <w:r>
        <w:rPr>
          <w:rFonts w:ascii="Arial" w:hAnsi="Arial" w:cs="Arial"/>
        </w:rPr>
        <w:t xml:space="preserve"> </w:t>
      </w:r>
      <w:r w:rsidRPr="00EA7289">
        <w:rPr>
          <w:rFonts w:ascii="Arial" w:hAnsi="Arial" w:cs="Arial"/>
        </w:rPr>
        <w:t>pracy we wnętrzach</w:t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</w:r>
      <w:r w:rsidR="00FE6385">
        <w:rPr>
          <w:rFonts w:ascii="Arial" w:hAnsi="Arial" w:cs="Arial"/>
        </w:rPr>
        <w:tab/>
      </w:r>
      <w:r w:rsidR="00FE6385">
        <w:rPr>
          <w:rFonts w:ascii="Arial" w:hAnsi="Arial" w:cs="Arial"/>
        </w:rPr>
        <w:tab/>
      </w:r>
      <w:r w:rsidRPr="00EA7289">
        <w:rPr>
          <w:rFonts w:ascii="Arial" w:hAnsi="Arial" w:cs="Arial"/>
        </w:rPr>
        <w:t>[4]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</w:rPr>
      </w:pPr>
      <w:r w:rsidRPr="00EA7289">
        <w:rPr>
          <w:rFonts w:ascii="Arial" w:hAnsi="Arial" w:cs="Arial"/>
        </w:rPr>
        <w:t>Norma PN-EN 1838:2005</w:t>
      </w:r>
      <w:r w:rsidRPr="00EA7289">
        <w:rPr>
          <w:rFonts w:ascii="Arial" w:hAnsi="Arial" w:cs="Arial"/>
        </w:rPr>
        <w:tab/>
        <w:t>Zastosowanie oświetlenia. Oświ</w:t>
      </w:r>
      <w:r>
        <w:rPr>
          <w:rFonts w:ascii="Arial" w:hAnsi="Arial" w:cs="Arial"/>
        </w:rPr>
        <w:t>etlenie awaryjne</w:t>
      </w:r>
      <w:r w:rsidRPr="00EA7289">
        <w:rPr>
          <w:rFonts w:ascii="Arial" w:hAnsi="Arial" w:cs="Arial"/>
        </w:rPr>
        <w:tab/>
        <w:t>[5]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spacing w:after="0"/>
        <w:ind w:left="709" w:hanging="283"/>
        <w:rPr>
          <w:rFonts w:ascii="Arial" w:hAnsi="Arial" w:cs="Arial"/>
        </w:rPr>
      </w:pPr>
      <w:r w:rsidRPr="00EA7289">
        <w:rPr>
          <w:rFonts w:ascii="Arial" w:hAnsi="Arial" w:cs="Arial"/>
        </w:rPr>
        <w:t>Norma PN-EN 50172:2005</w:t>
      </w:r>
      <w:r w:rsidRPr="00EA7289">
        <w:rPr>
          <w:rFonts w:ascii="Arial" w:hAnsi="Arial" w:cs="Arial"/>
        </w:rPr>
        <w:tab/>
        <w:t>Systemy aw</w:t>
      </w:r>
      <w:r>
        <w:rPr>
          <w:rFonts w:ascii="Arial" w:hAnsi="Arial" w:cs="Arial"/>
        </w:rPr>
        <w:t>aryjnego oświetlenia awaryjnego</w:t>
      </w:r>
      <w:r w:rsidRPr="00EA7289">
        <w:rPr>
          <w:rFonts w:ascii="Arial" w:hAnsi="Arial" w:cs="Arial"/>
        </w:rPr>
        <w:tab/>
        <w:t>[6]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</w:rPr>
      </w:pPr>
      <w:r w:rsidRPr="00EA7289">
        <w:rPr>
          <w:rFonts w:ascii="Arial" w:hAnsi="Arial" w:cs="Arial"/>
          <w:bCs/>
        </w:rPr>
        <w:t>Norma PN-EN 62305</w:t>
      </w:r>
      <w:r w:rsidRPr="00EA7289">
        <w:rPr>
          <w:rFonts w:ascii="Arial" w:hAnsi="Arial" w:cs="Arial"/>
          <w:bCs/>
        </w:rPr>
        <w:tab/>
      </w:r>
      <w:r w:rsidRPr="00EA7289">
        <w:rPr>
          <w:rFonts w:ascii="Arial" w:hAnsi="Arial" w:cs="Arial"/>
          <w:bCs/>
        </w:rPr>
        <w:tab/>
        <w:t>Ochrona odgromowa</w:t>
      </w:r>
      <w:r w:rsidRPr="00EA7289">
        <w:rPr>
          <w:rFonts w:ascii="Arial" w:hAnsi="Arial" w:cs="Arial"/>
          <w:bCs/>
        </w:rPr>
        <w:tab/>
      </w:r>
      <w:r w:rsidRPr="00EA7289">
        <w:rPr>
          <w:rFonts w:ascii="Arial" w:hAnsi="Arial" w:cs="Arial"/>
          <w:bCs/>
        </w:rPr>
        <w:tab/>
      </w:r>
      <w:r w:rsidRPr="00EA7289">
        <w:rPr>
          <w:rFonts w:ascii="Arial" w:hAnsi="Arial" w:cs="Arial"/>
          <w:bCs/>
        </w:rPr>
        <w:tab/>
      </w:r>
      <w:r w:rsidRPr="00EA7289">
        <w:rPr>
          <w:rFonts w:ascii="Arial" w:hAnsi="Arial" w:cs="Arial"/>
          <w:bCs/>
        </w:rPr>
        <w:tab/>
      </w:r>
      <w:r w:rsidRPr="00EA7289">
        <w:rPr>
          <w:rFonts w:ascii="Arial" w:hAnsi="Arial" w:cs="Arial"/>
        </w:rPr>
        <w:tab/>
        <w:t>[7]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hd w:val="clear" w:color="auto" w:fill="FFFFFF"/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</w:rPr>
      </w:pPr>
      <w:r w:rsidRPr="00EA7289">
        <w:rPr>
          <w:rFonts w:ascii="Arial" w:hAnsi="Arial" w:cs="Arial"/>
        </w:rPr>
        <w:t>Norma N SEP-E-005</w:t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  <w:t>Dobór przewodów elektrycznych do zasilania urządzeń</w:t>
      </w:r>
    </w:p>
    <w:p w:rsidR="00EA7289" w:rsidRPr="00EA7289" w:rsidRDefault="00EA7289" w:rsidP="00EA7289">
      <w:pPr>
        <w:pStyle w:val="Akapitzlist"/>
        <w:shd w:val="clear" w:color="auto" w:fill="FFFFFF"/>
        <w:spacing w:after="0"/>
        <w:ind w:left="3540"/>
        <w:rPr>
          <w:rFonts w:ascii="Arial" w:hAnsi="Arial" w:cs="Arial"/>
        </w:rPr>
      </w:pPr>
      <w:r w:rsidRPr="00EA7289">
        <w:rPr>
          <w:rFonts w:ascii="Arial" w:hAnsi="Arial" w:cs="Arial"/>
        </w:rPr>
        <w:t>Przeciwpożarowych, których funkcjonowanie jest nie-</w:t>
      </w:r>
    </w:p>
    <w:p w:rsidR="00EA7289" w:rsidRPr="00EA7289" w:rsidRDefault="00EA7289" w:rsidP="00EA7289">
      <w:pPr>
        <w:pStyle w:val="Akapitzlist"/>
        <w:shd w:val="clear" w:color="auto" w:fill="FFFFFF"/>
        <w:spacing w:after="0"/>
        <w:ind w:left="3540"/>
        <w:rPr>
          <w:rFonts w:ascii="Arial" w:hAnsi="Arial" w:cs="Arial"/>
        </w:rPr>
      </w:pPr>
      <w:r w:rsidRPr="00EA7289">
        <w:rPr>
          <w:rFonts w:ascii="Arial" w:hAnsi="Arial" w:cs="Arial"/>
        </w:rPr>
        <w:t>zbędne w czasie pożaru</w:t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</w:r>
      <w:r w:rsidRPr="00EA7289">
        <w:rPr>
          <w:rFonts w:ascii="Arial" w:hAnsi="Arial" w:cs="Arial"/>
        </w:rPr>
        <w:tab/>
        <w:t>[8]</w:t>
      </w:r>
    </w:p>
    <w:p w:rsidR="00EA7289" w:rsidRPr="00EA7289" w:rsidRDefault="00EA7289" w:rsidP="00EA7289">
      <w:pPr>
        <w:pStyle w:val="Akapitzlist"/>
        <w:shd w:val="clear" w:color="auto" w:fill="FFFFFF"/>
        <w:spacing w:after="0"/>
        <w:ind w:left="0"/>
        <w:rPr>
          <w:rFonts w:ascii="Arial" w:hAnsi="Arial" w:cs="Arial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EA7289">
        <w:rPr>
          <w:rFonts w:ascii="Arial" w:hAnsi="Arial" w:cs="Arial"/>
          <w:b/>
        </w:rPr>
        <w:t>Charakterystyka obiektu</w:t>
      </w:r>
    </w:p>
    <w:p w:rsidR="00EA7289" w:rsidRPr="00EA7289" w:rsidRDefault="00EA7289" w:rsidP="00EA7289">
      <w:pPr>
        <w:pStyle w:val="Akapitzlist"/>
        <w:spacing w:after="0"/>
        <w:ind w:left="360"/>
        <w:rPr>
          <w:rFonts w:ascii="Arial" w:hAnsi="Arial" w:cs="Arial"/>
          <w:bCs/>
        </w:rPr>
      </w:pPr>
      <w:r w:rsidRPr="00EA7289">
        <w:rPr>
          <w:rFonts w:ascii="Arial" w:hAnsi="Arial" w:cs="Arial"/>
          <w:bCs/>
        </w:rPr>
        <w:t>Konstrukcja słupowo-ryglowa wylewana na mokro. Stropy prefabrykowane.</w:t>
      </w:r>
    </w:p>
    <w:p w:rsidR="00EA7289" w:rsidRPr="00EA7289" w:rsidRDefault="00EA7289" w:rsidP="00EA7289">
      <w:pPr>
        <w:pStyle w:val="Akapitzlist"/>
        <w:spacing w:after="0"/>
        <w:ind w:left="360"/>
        <w:rPr>
          <w:rFonts w:ascii="Arial" w:hAnsi="Arial" w:cs="Arial"/>
          <w:bCs/>
        </w:rPr>
      </w:pPr>
      <w:r w:rsidRPr="00EA7289">
        <w:rPr>
          <w:rFonts w:ascii="Arial" w:hAnsi="Arial" w:cs="Arial"/>
          <w:bCs/>
        </w:rPr>
        <w:t>11 kondygnacji naziemnych, jedna podziemna.</w:t>
      </w:r>
    </w:p>
    <w:p w:rsidR="00EA7289" w:rsidRPr="00EA7289" w:rsidRDefault="00EA7289" w:rsidP="00EA7289">
      <w:pPr>
        <w:pStyle w:val="Akapitzlist"/>
        <w:spacing w:after="0"/>
        <w:ind w:left="0" w:firstLine="360"/>
        <w:rPr>
          <w:rFonts w:ascii="Arial" w:hAnsi="Arial" w:cs="Arial"/>
          <w:bCs/>
        </w:rPr>
      </w:pPr>
      <w:r w:rsidRPr="00EA7289">
        <w:rPr>
          <w:rFonts w:ascii="Arial" w:hAnsi="Arial" w:cs="Arial"/>
          <w:bCs/>
        </w:rPr>
        <w:t>Podstawowe parametry budynku: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powierzchnia zabudowy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1533m</w:t>
      </w:r>
      <w:r w:rsidRPr="00EA7289">
        <w:rPr>
          <w:rFonts w:ascii="Arial" w:hAnsi="Arial" w:cs="Arial"/>
          <w:shd w:val="clear" w:color="auto" w:fill="FFFFFF"/>
          <w:vertAlign w:val="superscript"/>
        </w:rPr>
        <w:t>2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powierzchnia całkowita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13298m</w:t>
      </w:r>
      <w:r w:rsidRPr="00EA7289">
        <w:rPr>
          <w:rFonts w:ascii="Arial" w:hAnsi="Arial" w:cs="Arial"/>
          <w:shd w:val="clear" w:color="auto" w:fill="FFFFFF"/>
          <w:vertAlign w:val="superscript"/>
        </w:rPr>
        <w:t>2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wysokość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39,60m</w:t>
      </w:r>
    </w:p>
    <w:p w:rsidR="00EA7289" w:rsidRPr="00EA7289" w:rsidRDefault="00EA7289" w:rsidP="00EA7289">
      <w:pPr>
        <w:pStyle w:val="Akapitzlist"/>
        <w:spacing w:after="0"/>
        <w:ind w:left="0" w:firstLine="426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Charakterystyka zagrożenia pożarowego: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kategoria zagrożenia ludzi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ZL II</w:t>
      </w:r>
    </w:p>
    <w:p w:rsidR="00EA7289" w:rsidRPr="00EA7289" w:rsidRDefault="00EA7289" w:rsidP="00EA7289">
      <w:pPr>
        <w:pStyle w:val="Akapitzlist"/>
        <w:spacing w:after="0"/>
        <w:ind w:left="0" w:firstLine="426"/>
        <w:rPr>
          <w:rFonts w:ascii="Arial" w:hAnsi="Arial" w:cs="Arial"/>
          <w:bCs/>
        </w:rPr>
      </w:pPr>
      <w:r w:rsidRPr="00EA7289">
        <w:rPr>
          <w:rFonts w:ascii="Arial" w:hAnsi="Arial" w:cs="Arial"/>
          <w:bCs/>
        </w:rPr>
        <w:t>Wyposażenie techniczne budynku: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instalacje </w:t>
      </w:r>
      <w:proofErr w:type="spellStart"/>
      <w:r w:rsidRPr="00EA7289">
        <w:rPr>
          <w:rFonts w:ascii="Arial" w:hAnsi="Arial" w:cs="Arial"/>
          <w:shd w:val="clear" w:color="auto" w:fill="FFFFFF"/>
        </w:rPr>
        <w:t>wod-kan</w:t>
      </w:r>
      <w:proofErr w:type="spellEnd"/>
      <w:r w:rsidRPr="00EA7289">
        <w:rPr>
          <w:rFonts w:ascii="Arial" w:hAnsi="Arial" w:cs="Arial"/>
          <w:shd w:val="clear" w:color="auto" w:fill="FFFFFF"/>
        </w:rPr>
        <w:t>.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lastRenderedPageBreak/>
        <w:t>instalacje c.o.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instalacje </w:t>
      </w:r>
      <w:proofErr w:type="spellStart"/>
      <w:r w:rsidRPr="00EA7289">
        <w:rPr>
          <w:rFonts w:ascii="Arial" w:hAnsi="Arial" w:cs="Arial"/>
          <w:shd w:val="clear" w:color="auto" w:fill="FFFFFF"/>
        </w:rPr>
        <w:t>c.w.u</w:t>
      </w:r>
      <w:proofErr w:type="spellEnd"/>
      <w:r w:rsidRPr="00EA7289">
        <w:rPr>
          <w:rFonts w:ascii="Arial" w:hAnsi="Arial" w:cs="Arial"/>
          <w:shd w:val="clear" w:color="auto" w:fill="FFFFFF"/>
        </w:rPr>
        <w:t>.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gazów medycznych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instalacja hydrantowa </w:t>
      </w:r>
      <w:proofErr w:type="spellStart"/>
      <w:r w:rsidRPr="00EA7289">
        <w:rPr>
          <w:rFonts w:ascii="Arial" w:hAnsi="Arial" w:cs="Arial"/>
          <w:shd w:val="clear" w:color="auto" w:fill="FFFFFF"/>
        </w:rPr>
        <w:t>p.poż</w:t>
      </w:r>
      <w:proofErr w:type="spellEnd"/>
      <w:r w:rsidRPr="00EA7289">
        <w:rPr>
          <w:rFonts w:ascii="Arial" w:hAnsi="Arial" w:cs="Arial"/>
          <w:shd w:val="clear" w:color="auto" w:fill="FFFFFF"/>
        </w:rPr>
        <w:t>.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instalacja wentylacji mechanicznej 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oddymiania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elektryczne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odgromowe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tabs>
          <w:tab w:val="clear" w:pos="207"/>
          <w:tab w:val="num" w:pos="0"/>
        </w:tabs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teletechniczne</w:t>
      </w:r>
    </w:p>
    <w:p w:rsidR="00EA7289" w:rsidRPr="00EA7289" w:rsidRDefault="00EA7289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Budynek pełni funkcję szpitalną z zapleczem administracyjno-biurowym , socjalnym i technicznym.</w:t>
      </w:r>
    </w:p>
    <w:p w:rsidR="00EA7289" w:rsidRPr="00EA7289" w:rsidRDefault="00EA7289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Każda z kondygnacji jest wydzielona pożarowo i dodatkowo podzielona na dwie strefy. Wydzielone są 2 klatki schodowe i pom. techniczne.</w:t>
      </w:r>
    </w:p>
    <w:p w:rsidR="00EA7289" w:rsidRPr="00EA7289" w:rsidRDefault="00EA7289" w:rsidP="00EA7289">
      <w:pPr>
        <w:pStyle w:val="Akapitzlist"/>
        <w:shd w:val="clear" w:color="auto" w:fill="FFFFFF"/>
        <w:spacing w:after="0"/>
        <w:ind w:left="0"/>
        <w:rPr>
          <w:rFonts w:ascii="Arial" w:hAnsi="Arial" w:cs="Arial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EA7289">
        <w:rPr>
          <w:rFonts w:ascii="Arial" w:hAnsi="Arial" w:cs="Arial"/>
          <w:b/>
        </w:rPr>
        <w:t>Uwagi ogólne</w:t>
      </w:r>
    </w:p>
    <w:p w:rsidR="00EA7289" w:rsidRPr="00EA7289" w:rsidRDefault="00EA7289" w:rsidP="00EA7289">
      <w:pPr>
        <w:spacing w:after="0"/>
        <w:ind w:left="426"/>
        <w:jc w:val="both"/>
        <w:rPr>
          <w:rFonts w:ascii="Arial" w:hAnsi="Arial" w:cs="Arial"/>
        </w:rPr>
      </w:pPr>
      <w:r w:rsidRPr="00EA7289">
        <w:rPr>
          <w:rFonts w:ascii="Arial" w:hAnsi="Arial" w:cs="Arial"/>
        </w:rPr>
        <w:t>Przebudowa ma na celu dostosowanie pomieszczeń IX na potrzeby następujących jednostek organizacyjnych: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proofErr w:type="spellStart"/>
      <w:r w:rsidRPr="00EA7289">
        <w:rPr>
          <w:rFonts w:ascii="Arial" w:hAnsi="Arial" w:cs="Arial"/>
          <w:shd w:val="clear" w:color="auto" w:fill="FFFFFF"/>
        </w:rPr>
        <w:t>Poddodzi</w:t>
      </w:r>
      <w:r w:rsidR="006463B1">
        <w:rPr>
          <w:rFonts w:ascii="Arial" w:hAnsi="Arial" w:cs="Arial"/>
          <w:shd w:val="clear" w:color="auto" w:fill="FFFFFF"/>
        </w:rPr>
        <w:t>ał</w:t>
      </w:r>
      <w:proofErr w:type="spellEnd"/>
      <w:r w:rsidR="006463B1">
        <w:rPr>
          <w:rFonts w:ascii="Arial" w:hAnsi="Arial" w:cs="Arial"/>
          <w:shd w:val="clear" w:color="auto" w:fill="FFFFFF"/>
        </w:rPr>
        <w:t xml:space="preserve"> Chorób Wewnętrznych</w:t>
      </w:r>
    </w:p>
    <w:p w:rsidR="00EA7289" w:rsidRPr="00EA7289" w:rsidRDefault="00EA7289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Zgodnie z </w:t>
      </w:r>
      <w:proofErr w:type="spellStart"/>
      <w:r w:rsidRPr="00EA7289">
        <w:rPr>
          <w:rFonts w:ascii="Arial" w:hAnsi="Arial" w:cs="Arial"/>
          <w:shd w:val="clear" w:color="auto" w:fill="FFFFFF"/>
        </w:rPr>
        <w:t>PN-HD</w:t>
      </w:r>
      <w:proofErr w:type="spellEnd"/>
      <w:r w:rsidRPr="00EA7289">
        <w:rPr>
          <w:rFonts w:ascii="Arial" w:hAnsi="Arial" w:cs="Arial"/>
          <w:shd w:val="clear" w:color="auto" w:fill="FFFFFF"/>
        </w:rPr>
        <w:t xml:space="preserve"> 60364-7-710:2012 Instalacje elektryczne niskiego napięcia – Cz. 7-710: Wymagania dotyczące specjalnych instalacji lub lokalizacji – Pomieszczenia medyczne  ze względu na zagrożenie porażeniem prądem elektrycznym pomieszczenia medyczne dzieli się na następujące grupy: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Grupa 0 – pacjent nie styka się z urządzeniami </w:t>
      </w:r>
      <w:proofErr w:type="spellStart"/>
      <w:r w:rsidRPr="00EA7289">
        <w:rPr>
          <w:rFonts w:ascii="Arial" w:hAnsi="Arial" w:cs="Arial"/>
          <w:shd w:val="clear" w:color="auto" w:fill="FFFFFF"/>
        </w:rPr>
        <w:t>elektr</w:t>
      </w:r>
      <w:proofErr w:type="spellEnd"/>
      <w:r w:rsidRPr="00EA7289">
        <w:rPr>
          <w:rFonts w:ascii="Arial" w:hAnsi="Arial" w:cs="Arial"/>
          <w:shd w:val="clear" w:color="auto" w:fill="FFFFFF"/>
        </w:rPr>
        <w:t>. - np. sale chorych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Grupa 1 – możliwy bezpośredni kontakt  z urządzeniami elektromedycznymi – np. sale chorych, gabinety badań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Grupa 2 – możliwe stosowanie aparatury, której elementy mogą stykać się z sercem lub znajdować się w jego bezpośrednim sąsiedztwie – np. sale operacyjne, sale wzmożonego nadzoru</w:t>
      </w:r>
    </w:p>
    <w:p w:rsidR="00EA7289" w:rsidRPr="00EA7289" w:rsidRDefault="00EA7289" w:rsidP="00EA7289">
      <w:pPr>
        <w:pStyle w:val="Akapitzlist"/>
        <w:spacing w:after="0"/>
        <w:ind w:left="426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Ze względu na dopuszczalne przerwy w zasilaniu  wyróżnia się następujące klasy: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Klasa 0 – nie dopuszcza się przerw w zasilaniu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Klasy 0,15; 0,5; 5; 15 – dopuszczalna przerwa odpowiednio: 0,15s; 0,5s; 5s; 15s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Klasa &gt;15 – dopuszczalna przerwa większa od 15s</w:t>
      </w:r>
    </w:p>
    <w:p w:rsidR="00EA7289" w:rsidRDefault="00283742" w:rsidP="00283742">
      <w:pPr>
        <w:pStyle w:val="Akapitzlist"/>
        <w:shd w:val="clear" w:color="auto" w:fill="FFFFFF"/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Wg opracowania technologii projektowane pomieszczenia sklasyfikowano następująco:</w:t>
      </w:r>
    </w:p>
    <w:p w:rsidR="00484730" w:rsidRDefault="00283742" w:rsidP="00283742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Grupa 2</w:t>
      </w:r>
    </w:p>
    <w:p w:rsidR="00283742" w:rsidRDefault="00283742" w:rsidP="00484730">
      <w:pPr>
        <w:spacing w:after="0"/>
        <w:ind w:left="426" w:firstLine="282"/>
        <w:rPr>
          <w:rFonts w:ascii="Arial" w:hAnsi="Arial" w:cs="Arial"/>
          <w:shd w:val="clear" w:color="auto" w:fill="FFFFFF"/>
        </w:rPr>
      </w:pPr>
      <w:r w:rsidRPr="00484730">
        <w:rPr>
          <w:rFonts w:ascii="Arial" w:hAnsi="Arial" w:cs="Arial"/>
          <w:shd w:val="clear" w:color="auto" w:fill="FFFFFF"/>
        </w:rPr>
        <w:t xml:space="preserve"> –</w:t>
      </w:r>
      <w:r w:rsidR="00484730">
        <w:rPr>
          <w:rFonts w:ascii="Arial" w:hAnsi="Arial" w:cs="Arial"/>
          <w:shd w:val="clear" w:color="auto" w:fill="FFFFFF"/>
        </w:rPr>
        <w:t xml:space="preserve"> </w:t>
      </w:r>
      <w:r w:rsidR="009E12AC">
        <w:rPr>
          <w:rFonts w:ascii="Arial" w:hAnsi="Arial" w:cs="Arial"/>
          <w:shd w:val="clear" w:color="auto" w:fill="FFFFFF"/>
        </w:rPr>
        <w:t xml:space="preserve">gabinet </w:t>
      </w:r>
      <w:proofErr w:type="spellStart"/>
      <w:r w:rsidR="009E12AC">
        <w:rPr>
          <w:rFonts w:ascii="Arial" w:hAnsi="Arial" w:cs="Arial"/>
          <w:shd w:val="clear" w:color="auto" w:fill="FFFFFF"/>
        </w:rPr>
        <w:t>diagnostyczno-zbiegowy</w:t>
      </w:r>
      <w:proofErr w:type="spellEnd"/>
      <w:r w:rsidR="009E12AC">
        <w:rPr>
          <w:rFonts w:ascii="Arial" w:hAnsi="Arial" w:cs="Arial"/>
          <w:shd w:val="clear" w:color="auto" w:fill="FFFFFF"/>
        </w:rPr>
        <w:t xml:space="preserve"> nr 9/31</w:t>
      </w:r>
    </w:p>
    <w:p w:rsidR="00283742" w:rsidRDefault="00457BAF" w:rsidP="00283742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Grupa 1</w:t>
      </w:r>
    </w:p>
    <w:p w:rsidR="00283742" w:rsidRPr="00457BAF" w:rsidRDefault="00AA728B" w:rsidP="00AA728B">
      <w:pPr>
        <w:spacing w:after="0"/>
        <w:ind w:left="426" w:firstLine="282"/>
        <w:rPr>
          <w:rFonts w:ascii="Arial" w:hAnsi="Arial" w:cs="Arial"/>
          <w:shd w:val="clear" w:color="auto" w:fill="FFFFFF"/>
        </w:rPr>
      </w:pPr>
      <w:r w:rsidRPr="00484730">
        <w:rPr>
          <w:rFonts w:ascii="Arial" w:hAnsi="Arial" w:cs="Arial"/>
          <w:shd w:val="clear" w:color="auto" w:fill="FFFFFF"/>
        </w:rPr>
        <w:t>–</w:t>
      </w:r>
      <w:r>
        <w:rPr>
          <w:rFonts w:ascii="Arial" w:hAnsi="Arial" w:cs="Arial"/>
          <w:shd w:val="clear" w:color="auto" w:fill="FFFFFF"/>
        </w:rPr>
        <w:t xml:space="preserve"> </w:t>
      </w:r>
      <w:r w:rsidR="009E12AC">
        <w:rPr>
          <w:rFonts w:ascii="Arial" w:hAnsi="Arial" w:cs="Arial"/>
          <w:shd w:val="clear" w:color="auto" w:fill="FFFFFF"/>
        </w:rPr>
        <w:t>sale łóżkowe</w:t>
      </w:r>
    </w:p>
    <w:p w:rsidR="00283742" w:rsidRDefault="00AA728B" w:rsidP="00283742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Grupa 0</w:t>
      </w:r>
    </w:p>
    <w:p w:rsidR="00AA728B" w:rsidRPr="00AA728B" w:rsidRDefault="00AA728B" w:rsidP="00AA728B">
      <w:pPr>
        <w:spacing w:after="0"/>
        <w:ind w:firstLine="708"/>
        <w:rPr>
          <w:rFonts w:ascii="Arial" w:hAnsi="Arial" w:cs="Arial"/>
          <w:shd w:val="clear" w:color="auto" w:fill="FFFFFF"/>
        </w:rPr>
      </w:pPr>
      <w:r w:rsidRPr="00AA728B">
        <w:rPr>
          <w:rFonts w:ascii="Arial" w:hAnsi="Arial" w:cs="Arial"/>
          <w:shd w:val="clear" w:color="auto" w:fill="FFFFFF"/>
        </w:rPr>
        <w:t xml:space="preserve">– </w:t>
      </w:r>
      <w:r>
        <w:rPr>
          <w:rFonts w:ascii="Arial" w:hAnsi="Arial" w:cs="Arial"/>
          <w:shd w:val="clear" w:color="auto" w:fill="FFFFFF"/>
        </w:rPr>
        <w:t xml:space="preserve"> pozostałe pomieszczenia</w:t>
      </w:r>
    </w:p>
    <w:p w:rsidR="00283742" w:rsidRDefault="00283742" w:rsidP="00283742">
      <w:pPr>
        <w:pStyle w:val="Akapitzlist"/>
        <w:shd w:val="clear" w:color="auto" w:fill="FFFFFF"/>
        <w:spacing w:after="0"/>
        <w:ind w:left="360"/>
        <w:rPr>
          <w:rFonts w:ascii="Arial" w:hAnsi="Arial" w:cs="Arial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EA7289">
        <w:rPr>
          <w:rFonts w:ascii="Arial" w:hAnsi="Arial" w:cs="Arial"/>
          <w:b/>
        </w:rPr>
        <w:t>Zakres opracowania</w:t>
      </w:r>
    </w:p>
    <w:p w:rsidR="00EA7289" w:rsidRPr="00EA7289" w:rsidRDefault="00EA7289" w:rsidP="00EA7289">
      <w:pPr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</w:rPr>
        <w:t>Opracowanie obejmuje: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zasilanie instalacji i urządzeń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rozdzielnice piętrowe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odbiorcze oświetlenia, siły i gniazd</w:t>
      </w:r>
    </w:p>
    <w:p w:rsidR="00EA7289" w:rsidRPr="00EA7289" w:rsidRDefault="00EA7289" w:rsidP="00EA7289">
      <w:pPr>
        <w:pStyle w:val="Akapitzlist"/>
        <w:numPr>
          <w:ilvl w:val="0"/>
          <w:numId w:val="2"/>
        </w:numPr>
        <w:spacing w:after="0"/>
        <w:ind w:left="709" w:hanging="283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wyrównawcze</w:t>
      </w:r>
    </w:p>
    <w:p w:rsidR="00AA728B" w:rsidRPr="00AA728B" w:rsidRDefault="00AA728B" w:rsidP="00AA728B">
      <w:pPr>
        <w:spacing w:after="0"/>
        <w:ind w:left="360"/>
        <w:jc w:val="both"/>
        <w:rPr>
          <w:rFonts w:ascii="Arial" w:hAnsi="Arial" w:cs="Arial"/>
        </w:rPr>
      </w:pPr>
      <w:r w:rsidRPr="00AA728B">
        <w:rPr>
          <w:rFonts w:ascii="Arial" w:hAnsi="Arial" w:cs="Arial"/>
        </w:rPr>
        <w:lastRenderedPageBreak/>
        <w:t>Obecnie na IX piętrze znajdują się pomieszczenia biurowe. W związku z przebudową istniejące instala</w:t>
      </w:r>
      <w:r>
        <w:rPr>
          <w:rFonts w:ascii="Arial" w:hAnsi="Arial" w:cs="Arial"/>
        </w:rPr>
        <w:t xml:space="preserve">cje </w:t>
      </w:r>
      <w:r w:rsidRPr="00AA728B">
        <w:rPr>
          <w:rFonts w:ascii="Arial" w:hAnsi="Arial" w:cs="Arial"/>
        </w:rPr>
        <w:t>będą zdemontowane.</w:t>
      </w:r>
      <w:r>
        <w:rPr>
          <w:rFonts w:ascii="Arial" w:hAnsi="Arial" w:cs="Arial"/>
        </w:rPr>
        <w:t xml:space="preserve"> Istniejące tablice w bardzo dobrym stanie zostaną wykorzystane w miarę możliwości.</w:t>
      </w:r>
    </w:p>
    <w:p w:rsidR="00EA7289" w:rsidRDefault="00EA7289" w:rsidP="00EA7289">
      <w:pPr>
        <w:pStyle w:val="Akapitzlist"/>
        <w:spacing w:after="0"/>
        <w:ind w:left="0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EA7289">
        <w:rPr>
          <w:rFonts w:ascii="Arial" w:hAnsi="Arial" w:cs="Arial"/>
          <w:b/>
        </w:rPr>
        <w:t>Zasilanie</w:t>
      </w:r>
    </w:p>
    <w:p w:rsidR="00EA7289" w:rsidRPr="00EA7289" w:rsidRDefault="006463B1" w:rsidP="00EA7289">
      <w:pPr>
        <w:shd w:val="clear" w:color="auto" w:fill="FFFFFF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Instalacje  IX piętra</w:t>
      </w:r>
      <w:r w:rsidR="00AA728B">
        <w:rPr>
          <w:rFonts w:ascii="Arial" w:hAnsi="Arial" w:cs="Arial"/>
          <w:shd w:val="clear" w:color="auto" w:fill="FFFFFF"/>
        </w:rPr>
        <w:t xml:space="preserve"> zasilane są</w:t>
      </w:r>
      <w:r w:rsidR="00EA7289" w:rsidRPr="00EA7289">
        <w:rPr>
          <w:rFonts w:ascii="Arial" w:hAnsi="Arial" w:cs="Arial"/>
          <w:shd w:val="clear" w:color="auto" w:fill="FFFFFF"/>
        </w:rPr>
        <w:t xml:space="preserve">  w następującym systemie:</w:t>
      </w:r>
    </w:p>
    <w:p w:rsidR="00EA7289" w:rsidRDefault="00EA7289" w:rsidP="00713847">
      <w:pPr>
        <w:pStyle w:val="Akapitzlist"/>
        <w:numPr>
          <w:ilvl w:val="0"/>
          <w:numId w:val="15"/>
        </w:numPr>
        <w:spacing w:after="0"/>
        <w:rPr>
          <w:rFonts w:ascii="Arial" w:hAnsi="Arial" w:cs="Arial"/>
          <w:shd w:val="clear" w:color="auto" w:fill="FFFFFF"/>
        </w:rPr>
      </w:pPr>
      <w:r w:rsidRPr="00713847">
        <w:rPr>
          <w:rFonts w:ascii="Arial" w:hAnsi="Arial" w:cs="Arial"/>
          <w:shd w:val="clear" w:color="auto" w:fill="FFFFFF"/>
        </w:rPr>
        <w:t>Instalacje oświet</w:t>
      </w:r>
      <w:r w:rsidR="00AA728B" w:rsidRPr="00713847">
        <w:rPr>
          <w:rFonts w:ascii="Arial" w:hAnsi="Arial" w:cs="Arial"/>
          <w:shd w:val="clear" w:color="auto" w:fill="FFFFFF"/>
        </w:rPr>
        <w:t xml:space="preserve">lenia rezerwowane – rozdzielnica </w:t>
      </w:r>
      <w:r w:rsidR="009E12AC">
        <w:rPr>
          <w:rFonts w:ascii="Arial" w:hAnsi="Arial" w:cs="Arial"/>
          <w:shd w:val="clear" w:color="auto" w:fill="FFFFFF"/>
        </w:rPr>
        <w:t>1</w:t>
      </w:r>
      <w:r w:rsidRPr="00713847">
        <w:rPr>
          <w:rFonts w:ascii="Arial" w:hAnsi="Arial" w:cs="Arial"/>
          <w:shd w:val="clear" w:color="auto" w:fill="FFFFFF"/>
        </w:rPr>
        <w:t>ROR9</w:t>
      </w:r>
    </w:p>
    <w:p w:rsidR="00713847" w:rsidRPr="00EA7289" w:rsidRDefault="00713847" w:rsidP="00713847">
      <w:pPr>
        <w:pStyle w:val="Akapitzlist"/>
        <w:numPr>
          <w:ilvl w:val="0"/>
          <w:numId w:val="15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oświetlenia niere</w:t>
      </w:r>
      <w:r>
        <w:rPr>
          <w:rFonts w:ascii="Arial" w:hAnsi="Arial" w:cs="Arial"/>
          <w:shd w:val="clear" w:color="auto" w:fill="FFFFFF"/>
        </w:rPr>
        <w:t xml:space="preserve">zerwowane – rozdzielnica </w:t>
      </w:r>
      <w:r w:rsidR="009E12AC">
        <w:rPr>
          <w:rFonts w:ascii="Arial" w:hAnsi="Arial" w:cs="Arial"/>
          <w:shd w:val="clear" w:color="auto" w:fill="FFFFFF"/>
        </w:rPr>
        <w:t>1</w:t>
      </w:r>
      <w:r w:rsidRPr="00EA7289">
        <w:rPr>
          <w:rFonts w:ascii="Arial" w:hAnsi="Arial" w:cs="Arial"/>
          <w:shd w:val="clear" w:color="auto" w:fill="FFFFFF"/>
        </w:rPr>
        <w:t>RON9</w:t>
      </w:r>
    </w:p>
    <w:p w:rsidR="00713847" w:rsidRPr="00EA7289" w:rsidRDefault="00713847" w:rsidP="00713847">
      <w:pPr>
        <w:pStyle w:val="Akapitzlist"/>
        <w:numPr>
          <w:ilvl w:val="0"/>
          <w:numId w:val="15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siły re</w:t>
      </w:r>
      <w:r>
        <w:rPr>
          <w:rFonts w:ascii="Arial" w:hAnsi="Arial" w:cs="Arial"/>
          <w:shd w:val="clear" w:color="auto" w:fill="FFFFFF"/>
        </w:rPr>
        <w:t xml:space="preserve">zerwowane – rozdzielnice </w:t>
      </w:r>
      <w:r w:rsidR="009E12AC">
        <w:rPr>
          <w:rFonts w:ascii="Arial" w:hAnsi="Arial" w:cs="Arial"/>
          <w:shd w:val="clear" w:color="auto" w:fill="FFFFFF"/>
        </w:rPr>
        <w:t>1</w:t>
      </w:r>
      <w:r w:rsidRPr="00EA7289">
        <w:rPr>
          <w:rFonts w:ascii="Arial" w:hAnsi="Arial" w:cs="Arial"/>
          <w:shd w:val="clear" w:color="auto" w:fill="FFFFFF"/>
        </w:rPr>
        <w:t>RSR9</w:t>
      </w:r>
    </w:p>
    <w:p w:rsidR="00713847" w:rsidRPr="00EA7289" w:rsidRDefault="00713847" w:rsidP="00713847">
      <w:pPr>
        <w:pStyle w:val="Akapitzlist"/>
        <w:numPr>
          <w:ilvl w:val="0"/>
          <w:numId w:val="15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siły</w:t>
      </w:r>
      <w:r w:rsidR="009E12AC">
        <w:rPr>
          <w:rFonts w:ascii="Arial" w:hAnsi="Arial" w:cs="Arial"/>
          <w:shd w:val="clear" w:color="auto" w:fill="FFFFFF"/>
        </w:rPr>
        <w:t xml:space="preserve"> nierezerwowane – rozdzielnice 1</w:t>
      </w:r>
      <w:r w:rsidRPr="00EA7289">
        <w:rPr>
          <w:rFonts w:ascii="Arial" w:hAnsi="Arial" w:cs="Arial"/>
          <w:shd w:val="clear" w:color="auto" w:fill="FFFFFF"/>
        </w:rPr>
        <w:t>RSN9</w:t>
      </w:r>
    </w:p>
    <w:p w:rsidR="00713847" w:rsidRPr="00713847" w:rsidRDefault="00713847" w:rsidP="00713847">
      <w:pPr>
        <w:pStyle w:val="Akapitzlist"/>
        <w:spacing w:after="0"/>
        <w:rPr>
          <w:rFonts w:ascii="Arial" w:hAnsi="Arial" w:cs="Arial"/>
          <w:shd w:val="clear" w:color="auto" w:fill="FFFFFF"/>
        </w:rPr>
      </w:pPr>
    </w:p>
    <w:p w:rsidR="00EA7289" w:rsidRDefault="00EA7289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Do każdej z rozdzielni</w:t>
      </w:r>
      <w:r w:rsidR="00E6284C">
        <w:rPr>
          <w:rFonts w:ascii="Arial" w:hAnsi="Arial" w:cs="Arial"/>
          <w:shd w:val="clear" w:color="auto" w:fill="FFFFFF"/>
        </w:rPr>
        <w:t xml:space="preserve">c doprowadzona jest </w:t>
      </w:r>
      <w:r w:rsidRPr="00EA7289">
        <w:rPr>
          <w:rFonts w:ascii="Arial" w:hAnsi="Arial" w:cs="Arial"/>
          <w:shd w:val="clear" w:color="auto" w:fill="FFFFFF"/>
        </w:rPr>
        <w:t xml:space="preserve">linia </w:t>
      </w:r>
      <w:proofErr w:type="spellStart"/>
      <w:r w:rsidRPr="00EA7289">
        <w:rPr>
          <w:rFonts w:ascii="Arial" w:hAnsi="Arial" w:cs="Arial"/>
          <w:shd w:val="clear" w:color="auto" w:fill="FFFFFF"/>
        </w:rPr>
        <w:t>w.l.z</w:t>
      </w:r>
      <w:proofErr w:type="spellEnd"/>
      <w:r w:rsidRPr="00EA7289">
        <w:rPr>
          <w:rFonts w:ascii="Arial" w:hAnsi="Arial" w:cs="Arial"/>
          <w:shd w:val="clear" w:color="auto" w:fill="FFFFFF"/>
        </w:rPr>
        <w:t>. z odpowiedniej sekcji rozdzielnicy RG zlokalizowanej w pom. nr -1/29 Pawilonu Głównego.</w:t>
      </w:r>
      <w:r w:rsidR="00E6284C">
        <w:rPr>
          <w:rFonts w:ascii="Arial" w:hAnsi="Arial" w:cs="Arial"/>
          <w:shd w:val="clear" w:color="auto" w:fill="FFFFFF"/>
        </w:rPr>
        <w:t xml:space="preserve"> Istniejące</w:t>
      </w:r>
      <w:r w:rsidR="00E6284C" w:rsidRPr="00E6284C">
        <w:rPr>
          <w:rFonts w:ascii="Arial" w:hAnsi="Arial" w:cs="Arial"/>
          <w:shd w:val="clear" w:color="auto" w:fill="FFFFFF"/>
        </w:rPr>
        <w:t xml:space="preserve"> </w:t>
      </w:r>
      <w:r w:rsidR="00E6284C" w:rsidRPr="00EA7289">
        <w:rPr>
          <w:rFonts w:ascii="Arial" w:hAnsi="Arial" w:cs="Arial"/>
          <w:shd w:val="clear" w:color="auto" w:fill="FFFFFF"/>
        </w:rPr>
        <w:t>lini</w:t>
      </w:r>
      <w:r w:rsidR="00E6284C">
        <w:rPr>
          <w:rFonts w:ascii="Arial" w:hAnsi="Arial" w:cs="Arial"/>
          <w:shd w:val="clear" w:color="auto" w:fill="FFFFFF"/>
        </w:rPr>
        <w:t xml:space="preserve">e zasilające są </w:t>
      </w:r>
      <w:r w:rsidRPr="00EA7289">
        <w:rPr>
          <w:rFonts w:ascii="Arial" w:hAnsi="Arial" w:cs="Arial"/>
          <w:shd w:val="clear" w:color="auto" w:fill="FFFFFF"/>
        </w:rPr>
        <w:t xml:space="preserve"> wystar</w:t>
      </w:r>
      <w:r w:rsidR="00713847">
        <w:rPr>
          <w:rFonts w:ascii="Arial" w:hAnsi="Arial" w:cs="Arial"/>
          <w:shd w:val="clear" w:color="auto" w:fill="FFFFFF"/>
        </w:rPr>
        <w:t>czające dla zasilania projektowanych obwodów oświetlenia i siły i gniazd ogólnego przeznaczenia.</w:t>
      </w:r>
    </w:p>
    <w:p w:rsidR="00713847" w:rsidRDefault="00713847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Należy natomiast wykonać dodatkowe linie zasilające dla:</w:t>
      </w:r>
    </w:p>
    <w:p w:rsidR="00713847" w:rsidRDefault="009E12AC" w:rsidP="00713847">
      <w:pPr>
        <w:pStyle w:val="Akapitzlist"/>
        <w:numPr>
          <w:ilvl w:val="0"/>
          <w:numId w:val="15"/>
        </w:numPr>
        <w:spacing w:after="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sieci izolowanej IT</w:t>
      </w:r>
    </w:p>
    <w:p w:rsidR="00713847" w:rsidRPr="00EA7289" w:rsidRDefault="00713847" w:rsidP="00713847">
      <w:pPr>
        <w:pStyle w:val="Akapitzlist"/>
        <w:numPr>
          <w:ilvl w:val="0"/>
          <w:numId w:val="15"/>
        </w:numPr>
        <w:spacing w:after="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urządzeń wentylacji i klimatyzacji</w:t>
      </w:r>
    </w:p>
    <w:p w:rsidR="00EA3C9C" w:rsidRPr="00E178D7" w:rsidRDefault="00E178D7" w:rsidP="009E12AC">
      <w:pPr>
        <w:spacing w:after="0"/>
        <w:ind w:left="36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Do zasilania </w:t>
      </w:r>
      <w:r w:rsidR="009E12AC">
        <w:rPr>
          <w:rFonts w:ascii="Arial" w:hAnsi="Arial" w:cs="Arial"/>
          <w:shd w:val="clear" w:color="auto" w:fill="FFFFFF"/>
        </w:rPr>
        <w:t>tablicy sieci izolowanej</w:t>
      </w:r>
      <w:r w:rsidR="009E12AC" w:rsidRPr="009E12AC">
        <w:rPr>
          <w:rFonts w:ascii="Arial" w:hAnsi="Arial" w:cs="Arial"/>
          <w:shd w:val="clear" w:color="auto" w:fill="FFFFFF"/>
        </w:rPr>
        <w:t xml:space="preserve"> </w:t>
      </w:r>
      <w:r w:rsidR="009E12AC">
        <w:rPr>
          <w:rFonts w:ascii="Arial" w:hAnsi="Arial" w:cs="Arial"/>
          <w:shd w:val="clear" w:color="auto" w:fill="FFFFFF"/>
        </w:rPr>
        <w:t xml:space="preserve">1IT9 ułożyć dwie linie zasilające: </w:t>
      </w:r>
    </w:p>
    <w:p w:rsidR="00E178D7" w:rsidRDefault="009E12AC" w:rsidP="00E178D7">
      <w:pPr>
        <w:pStyle w:val="Akapitzlist"/>
        <w:numPr>
          <w:ilvl w:val="0"/>
          <w:numId w:val="15"/>
        </w:numPr>
        <w:spacing w:after="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NHXH FE180/E90 5x16</w:t>
      </w:r>
      <w:r w:rsidR="00E178D7">
        <w:rPr>
          <w:rFonts w:ascii="Arial" w:hAnsi="Arial" w:cs="Arial"/>
          <w:shd w:val="clear" w:color="auto" w:fill="FFFFFF"/>
        </w:rPr>
        <w:t>mm</w:t>
      </w:r>
      <w:r w:rsidR="00E178D7">
        <w:rPr>
          <w:rFonts w:ascii="Arial" w:hAnsi="Arial" w:cs="Arial"/>
          <w:shd w:val="clear" w:color="auto" w:fill="FFFFFF"/>
          <w:vertAlign w:val="superscript"/>
        </w:rPr>
        <w:t>2</w:t>
      </w:r>
      <w:r>
        <w:rPr>
          <w:rFonts w:ascii="Arial" w:hAnsi="Arial" w:cs="Arial"/>
          <w:shd w:val="clear" w:color="auto" w:fill="FFFFFF"/>
        </w:rPr>
        <w:t xml:space="preserve"> – z rozdzielnicy RSAE2  </w:t>
      </w:r>
      <w:proofErr w:type="spellStart"/>
      <w:r>
        <w:rPr>
          <w:rFonts w:ascii="Arial" w:hAnsi="Arial" w:cs="Arial"/>
          <w:shd w:val="clear" w:color="auto" w:fill="FFFFFF"/>
        </w:rPr>
        <w:t>(po</w:t>
      </w:r>
      <w:proofErr w:type="spellEnd"/>
      <w:r>
        <w:rPr>
          <w:rFonts w:ascii="Arial" w:hAnsi="Arial" w:cs="Arial"/>
          <w:shd w:val="clear" w:color="auto" w:fill="FFFFFF"/>
        </w:rPr>
        <w:t>m. -1/29)</w:t>
      </w:r>
    </w:p>
    <w:p w:rsidR="009E12AC" w:rsidRDefault="009E12AC" w:rsidP="009E12AC">
      <w:pPr>
        <w:pStyle w:val="Akapitzlist"/>
        <w:numPr>
          <w:ilvl w:val="0"/>
          <w:numId w:val="15"/>
        </w:numPr>
        <w:spacing w:after="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N2XH  5x16mm</w:t>
      </w:r>
      <w:r>
        <w:rPr>
          <w:rFonts w:ascii="Arial" w:hAnsi="Arial" w:cs="Arial"/>
          <w:shd w:val="clear" w:color="auto" w:fill="FFFFFF"/>
          <w:vertAlign w:val="superscript"/>
        </w:rPr>
        <w:t>2</w:t>
      </w:r>
      <w:r>
        <w:rPr>
          <w:rFonts w:ascii="Arial" w:hAnsi="Arial" w:cs="Arial"/>
          <w:shd w:val="clear" w:color="auto" w:fill="FFFFFF"/>
        </w:rPr>
        <w:t xml:space="preserve"> – z rozdzielnicy RIT  </w:t>
      </w:r>
      <w:proofErr w:type="spellStart"/>
      <w:r>
        <w:rPr>
          <w:rFonts w:ascii="Arial" w:hAnsi="Arial" w:cs="Arial"/>
          <w:shd w:val="clear" w:color="auto" w:fill="FFFFFF"/>
        </w:rPr>
        <w:t>(po</w:t>
      </w:r>
      <w:proofErr w:type="spellEnd"/>
      <w:r>
        <w:rPr>
          <w:rFonts w:ascii="Arial" w:hAnsi="Arial" w:cs="Arial"/>
          <w:shd w:val="clear" w:color="auto" w:fill="FFFFFF"/>
        </w:rPr>
        <w:t>m. -1/29)</w:t>
      </w:r>
    </w:p>
    <w:p w:rsidR="005662AB" w:rsidRDefault="006E7DE8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Linie te zasilają ukła</w:t>
      </w:r>
      <w:r w:rsidR="009E12AC">
        <w:rPr>
          <w:rFonts w:ascii="Arial" w:hAnsi="Arial" w:cs="Arial"/>
          <w:shd w:val="clear" w:color="auto" w:fill="FFFFFF"/>
        </w:rPr>
        <w:t>d SZR zlokalizowany w rozdzielnicy</w:t>
      </w:r>
      <w:r w:rsidR="005662AB">
        <w:rPr>
          <w:rFonts w:ascii="Arial" w:hAnsi="Arial" w:cs="Arial"/>
          <w:shd w:val="clear" w:color="auto" w:fill="FFFFFF"/>
        </w:rPr>
        <w:t xml:space="preserve"> 1IT9</w:t>
      </w:r>
      <w:r>
        <w:rPr>
          <w:rFonts w:ascii="Arial" w:hAnsi="Arial" w:cs="Arial"/>
          <w:shd w:val="clear" w:color="auto" w:fill="FFFFFF"/>
        </w:rPr>
        <w:t xml:space="preserve">. </w:t>
      </w:r>
    </w:p>
    <w:p w:rsidR="00F934AB" w:rsidRDefault="005662AB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Z tablicy </w:t>
      </w:r>
      <w:r w:rsidR="00F934AB">
        <w:rPr>
          <w:rFonts w:ascii="Arial" w:hAnsi="Arial" w:cs="Arial"/>
          <w:shd w:val="clear" w:color="auto" w:fill="FFFFFF"/>
        </w:rPr>
        <w:t>zasilane będą:</w:t>
      </w:r>
    </w:p>
    <w:p w:rsidR="00F934AB" w:rsidRDefault="005662AB" w:rsidP="00F934AB">
      <w:pPr>
        <w:pStyle w:val="Akapitzlist"/>
        <w:numPr>
          <w:ilvl w:val="0"/>
          <w:numId w:val="15"/>
        </w:numPr>
        <w:spacing w:after="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obwody</w:t>
      </w:r>
      <w:r w:rsidR="00F934AB">
        <w:rPr>
          <w:rFonts w:ascii="Arial" w:hAnsi="Arial" w:cs="Arial"/>
          <w:shd w:val="clear" w:color="auto" w:fill="FFFFFF"/>
        </w:rPr>
        <w:t xml:space="preserve"> sieci izolowanej 2TI9</w:t>
      </w:r>
    </w:p>
    <w:p w:rsidR="00F934AB" w:rsidRDefault="005662AB" w:rsidP="00F934AB">
      <w:pPr>
        <w:pStyle w:val="Akapitzlist"/>
        <w:numPr>
          <w:ilvl w:val="0"/>
          <w:numId w:val="15"/>
        </w:numPr>
        <w:spacing w:after="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UPS 6</w:t>
      </w:r>
      <w:r w:rsidR="00F934AB">
        <w:rPr>
          <w:rFonts w:ascii="Arial" w:hAnsi="Arial" w:cs="Arial"/>
          <w:shd w:val="clear" w:color="auto" w:fill="FFFFFF"/>
        </w:rPr>
        <w:t>kVA</w:t>
      </w:r>
    </w:p>
    <w:p w:rsidR="00F934AB" w:rsidRDefault="00F934AB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</w:p>
    <w:p w:rsidR="00713847" w:rsidRPr="005662AB" w:rsidRDefault="005662AB" w:rsidP="005662AB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Tablica 1</w:t>
      </w:r>
      <w:r w:rsidR="00DC106D">
        <w:rPr>
          <w:rFonts w:ascii="Arial" w:hAnsi="Arial" w:cs="Arial"/>
          <w:shd w:val="clear" w:color="auto" w:fill="FFFFFF"/>
        </w:rPr>
        <w:t>IT9 s</w:t>
      </w:r>
      <w:r>
        <w:rPr>
          <w:rFonts w:ascii="Arial" w:hAnsi="Arial" w:cs="Arial"/>
          <w:shd w:val="clear" w:color="auto" w:fill="FFFFFF"/>
        </w:rPr>
        <w:t>ieci izolowanej wyposażona będzie w transformator izolacyjny o mocy: 2,5kVA</w:t>
      </w:r>
      <w:r w:rsidR="00DC106D">
        <w:rPr>
          <w:rFonts w:ascii="Arial" w:hAnsi="Arial" w:cs="Arial"/>
          <w:shd w:val="clear" w:color="auto" w:fill="FFFFFF"/>
        </w:rPr>
        <w:t>.</w:t>
      </w:r>
      <w:r>
        <w:rPr>
          <w:rFonts w:ascii="Arial" w:hAnsi="Arial" w:cs="Arial"/>
          <w:shd w:val="clear" w:color="auto" w:fill="FFFFFF"/>
        </w:rPr>
        <w:t xml:space="preserve"> </w:t>
      </w:r>
      <w:r w:rsidR="00417536" w:rsidRPr="005662AB">
        <w:rPr>
          <w:rFonts w:ascii="Arial" w:hAnsi="Arial" w:cs="Arial"/>
          <w:shd w:val="clear" w:color="auto" w:fill="FFFFFF"/>
        </w:rPr>
        <w:t>UPS rezerwuje obwody klasy 0, 05s.</w:t>
      </w:r>
    </w:p>
    <w:p w:rsidR="006F5ADA" w:rsidRDefault="006F5ADA" w:rsidP="006F5ADA">
      <w:pPr>
        <w:spacing w:after="0"/>
        <w:ind w:left="360"/>
        <w:jc w:val="both"/>
        <w:rPr>
          <w:rFonts w:ascii="Arial" w:hAnsi="Arial" w:cs="Arial"/>
          <w:shd w:val="clear" w:color="auto" w:fill="FFFFFF"/>
        </w:rPr>
      </w:pPr>
    </w:p>
    <w:p w:rsidR="00713847" w:rsidRPr="006F5ADA" w:rsidRDefault="00417536" w:rsidP="006F5ADA">
      <w:pPr>
        <w:spacing w:after="0"/>
        <w:ind w:left="360"/>
        <w:jc w:val="both"/>
        <w:rPr>
          <w:rFonts w:ascii="Arial" w:hAnsi="Arial" w:cs="Arial"/>
          <w:shd w:val="clear" w:color="auto" w:fill="FFFFFF"/>
        </w:rPr>
      </w:pPr>
      <w:r w:rsidRPr="006F5ADA">
        <w:rPr>
          <w:rFonts w:ascii="Arial" w:hAnsi="Arial" w:cs="Arial"/>
          <w:shd w:val="clear" w:color="auto" w:fill="FFFFFF"/>
        </w:rPr>
        <w:t xml:space="preserve">Tablica </w:t>
      </w:r>
      <w:r w:rsidR="005662AB">
        <w:rPr>
          <w:rFonts w:ascii="Arial" w:hAnsi="Arial" w:cs="Arial"/>
          <w:shd w:val="clear" w:color="auto" w:fill="FFFFFF"/>
        </w:rPr>
        <w:t>wentylacji 1TW2 zasilona będzie z rozdzielnicy 1RSN</w:t>
      </w:r>
      <w:r w:rsidRPr="006F5ADA">
        <w:rPr>
          <w:rFonts w:ascii="Arial" w:hAnsi="Arial" w:cs="Arial"/>
          <w:shd w:val="clear" w:color="auto" w:fill="FFFFFF"/>
        </w:rPr>
        <w:t xml:space="preserve"> w </w:t>
      </w:r>
      <w:proofErr w:type="spellStart"/>
      <w:r w:rsidRPr="006F5ADA">
        <w:rPr>
          <w:rFonts w:ascii="Arial" w:hAnsi="Arial" w:cs="Arial"/>
          <w:shd w:val="clear" w:color="auto" w:fill="FFFFFF"/>
        </w:rPr>
        <w:t>pom</w:t>
      </w:r>
      <w:proofErr w:type="spellEnd"/>
      <w:r w:rsidRPr="006F5ADA">
        <w:rPr>
          <w:rFonts w:ascii="Arial" w:hAnsi="Arial" w:cs="Arial"/>
          <w:shd w:val="clear" w:color="auto" w:fill="FFFFFF"/>
        </w:rPr>
        <w:t>. -1/29</w:t>
      </w:r>
      <w:r w:rsidR="00713847" w:rsidRPr="006F5ADA">
        <w:rPr>
          <w:rFonts w:ascii="Arial" w:hAnsi="Arial" w:cs="Arial"/>
          <w:shd w:val="clear" w:color="auto" w:fill="FFFFFF"/>
        </w:rPr>
        <w:t xml:space="preserve">. </w:t>
      </w:r>
    </w:p>
    <w:p w:rsidR="00417536" w:rsidRPr="00EA3C9C" w:rsidRDefault="00417536" w:rsidP="00417536">
      <w:pPr>
        <w:spacing w:after="0"/>
        <w:ind w:left="36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Podstawowe parametry energetyczne urządzeń wentylacji i klimatyzacji:</w:t>
      </w:r>
    </w:p>
    <w:p w:rsidR="00417536" w:rsidRDefault="005662AB" w:rsidP="00417536">
      <w:pPr>
        <w:pStyle w:val="Akapitzlist"/>
        <w:numPr>
          <w:ilvl w:val="0"/>
          <w:numId w:val="15"/>
        </w:numPr>
        <w:spacing w:after="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moc zainstalowana Pi =53</w:t>
      </w:r>
      <w:r w:rsidR="00417536">
        <w:rPr>
          <w:rFonts w:ascii="Arial" w:hAnsi="Arial" w:cs="Arial"/>
          <w:shd w:val="clear" w:color="auto" w:fill="FFFFFF"/>
        </w:rPr>
        <w:t>kW</w:t>
      </w:r>
    </w:p>
    <w:p w:rsidR="00417536" w:rsidRDefault="00417536" w:rsidP="00417536">
      <w:pPr>
        <w:pStyle w:val="Akapitzlist"/>
        <w:numPr>
          <w:ilvl w:val="0"/>
          <w:numId w:val="15"/>
        </w:numPr>
        <w:spacing w:after="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moc </w:t>
      </w:r>
      <w:r w:rsidR="005662AB">
        <w:rPr>
          <w:rFonts w:ascii="Arial" w:hAnsi="Arial" w:cs="Arial"/>
          <w:shd w:val="clear" w:color="auto" w:fill="FFFFFF"/>
        </w:rPr>
        <w:t>obliczeniowa Po=42</w:t>
      </w:r>
      <w:r>
        <w:rPr>
          <w:rFonts w:ascii="Arial" w:hAnsi="Arial" w:cs="Arial"/>
          <w:shd w:val="clear" w:color="auto" w:fill="FFFFFF"/>
        </w:rPr>
        <w:t>kW</w:t>
      </w:r>
    </w:p>
    <w:p w:rsidR="00417536" w:rsidRDefault="005662AB" w:rsidP="00417536">
      <w:pPr>
        <w:pStyle w:val="Akapitzlist"/>
        <w:numPr>
          <w:ilvl w:val="0"/>
          <w:numId w:val="15"/>
        </w:numPr>
        <w:spacing w:after="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prąd obliczeniowy Io=67</w:t>
      </w:r>
      <w:r w:rsidR="00417536">
        <w:rPr>
          <w:rFonts w:ascii="Arial" w:hAnsi="Arial" w:cs="Arial"/>
          <w:shd w:val="clear" w:color="auto" w:fill="FFFFFF"/>
        </w:rPr>
        <w:t>A</w:t>
      </w:r>
    </w:p>
    <w:p w:rsidR="005662AB" w:rsidRDefault="005662AB" w:rsidP="005662AB">
      <w:pPr>
        <w:pStyle w:val="Akapitzlist"/>
        <w:numPr>
          <w:ilvl w:val="0"/>
          <w:numId w:val="15"/>
        </w:numPr>
        <w:spacing w:after="0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Schemat strukturalny zasian</w:t>
      </w:r>
      <w:r>
        <w:rPr>
          <w:rFonts w:ascii="Arial" w:hAnsi="Arial" w:cs="Arial"/>
          <w:shd w:val="clear" w:color="auto" w:fill="FFFFFF"/>
        </w:rPr>
        <w:t>ia przedstawiono na rys. nr 1</w:t>
      </w:r>
      <w:r w:rsidRPr="00EA7289">
        <w:rPr>
          <w:rFonts w:ascii="Arial" w:hAnsi="Arial" w:cs="Arial"/>
          <w:shd w:val="clear" w:color="auto" w:fill="FFFFFF"/>
        </w:rPr>
        <w:t>.</w:t>
      </w:r>
    </w:p>
    <w:p w:rsidR="00417536" w:rsidRDefault="00417536" w:rsidP="00713847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</w:rPr>
      </w:pPr>
      <w:r w:rsidRPr="00EA7289">
        <w:rPr>
          <w:rFonts w:ascii="Arial" w:hAnsi="Arial" w:cs="Arial"/>
          <w:b/>
        </w:rPr>
        <w:t>Rozdzielnice</w:t>
      </w:r>
    </w:p>
    <w:p w:rsidR="00EA7289" w:rsidRPr="00EA7289" w:rsidRDefault="00372ED9" w:rsidP="00EA7289">
      <w:pPr>
        <w:ind w:left="360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Poza układem SZR zlokalizowanym w piwnicy oraz tablicą wentylacji na </w:t>
      </w:r>
      <w:proofErr w:type="spellStart"/>
      <w:r>
        <w:rPr>
          <w:rFonts w:ascii="Arial" w:hAnsi="Arial" w:cs="Arial"/>
          <w:shd w:val="clear" w:color="auto" w:fill="FFFFFF"/>
        </w:rPr>
        <w:t>Xp</w:t>
      </w:r>
      <w:proofErr w:type="spellEnd"/>
      <w:r>
        <w:rPr>
          <w:rFonts w:ascii="Arial" w:hAnsi="Arial" w:cs="Arial"/>
          <w:shd w:val="clear" w:color="auto" w:fill="FFFFFF"/>
        </w:rPr>
        <w:t xml:space="preserve">  rozdzielnice zainstalowane będą w pomieszczeniu technicznym 9/3. Rozdzielnice natynkowe. Podstawowe wyposażenie -  aparatura modułowa</w:t>
      </w:r>
      <w:r w:rsidR="00EA7289" w:rsidRPr="00EA7289">
        <w:rPr>
          <w:rFonts w:ascii="Arial" w:hAnsi="Arial" w:cs="Arial"/>
          <w:shd w:val="clear" w:color="auto" w:fill="FFFFFF"/>
        </w:rPr>
        <w:t>.</w:t>
      </w:r>
    </w:p>
    <w:p w:rsidR="00EA7289" w:rsidRPr="00EA7289" w:rsidRDefault="00372ED9" w:rsidP="00EA7289">
      <w:pPr>
        <w:ind w:left="36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W tablicach zainstalowane będą</w:t>
      </w:r>
      <w:r w:rsidR="00EA7289" w:rsidRPr="00EA7289">
        <w:rPr>
          <w:rFonts w:ascii="Arial" w:hAnsi="Arial" w:cs="Arial"/>
          <w:shd w:val="clear" w:color="auto" w:fill="FFFFFF"/>
        </w:rPr>
        <w:t>:</w:t>
      </w:r>
    </w:p>
    <w:p w:rsidR="00EA7289" w:rsidRPr="00EA7289" w:rsidRDefault="00EA7289" w:rsidP="00EA7289">
      <w:pPr>
        <w:pStyle w:val="Akapitzlist"/>
        <w:numPr>
          <w:ilvl w:val="0"/>
          <w:numId w:val="13"/>
        </w:numPr>
        <w:spacing w:after="0"/>
        <w:ind w:hanging="437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rozłącznik główny</w:t>
      </w:r>
    </w:p>
    <w:p w:rsidR="00EA7289" w:rsidRPr="00EA7289" w:rsidRDefault="00EA7289" w:rsidP="00EA7289">
      <w:pPr>
        <w:pStyle w:val="Akapitzlist"/>
        <w:numPr>
          <w:ilvl w:val="0"/>
          <w:numId w:val="13"/>
        </w:numPr>
        <w:spacing w:after="0"/>
        <w:ind w:hanging="437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ochronniki przeciwprzepięciowe</w:t>
      </w:r>
    </w:p>
    <w:p w:rsidR="00EA7289" w:rsidRPr="00EA7289" w:rsidRDefault="00EA7289" w:rsidP="00EA7289">
      <w:pPr>
        <w:pStyle w:val="Akapitzlist"/>
        <w:numPr>
          <w:ilvl w:val="0"/>
          <w:numId w:val="13"/>
        </w:numPr>
        <w:spacing w:after="0"/>
        <w:ind w:hanging="437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lampki sygnalizacyjne</w:t>
      </w:r>
    </w:p>
    <w:p w:rsidR="00EA7289" w:rsidRPr="00EA7289" w:rsidRDefault="00EA7289" w:rsidP="00EA7289">
      <w:pPr>
        <w:pStyle w:val="Akapitzlist"/>
        <w:numPr>
          <w:ilvl w:val="0"/>
          <w:numId w:val="13"/>
        </w:numPr>
        <w:spacing w:after="0"/>
        <w:ind w:hanging="437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lastRenderedPageBreak/>
        <w:t>za</w:t>
      </w:r>
      <w:r w:rsidR="00372ED9">
        <w:rPr>
          <w:rFonts w:ascii="Arial" w:hAnsi="Arial" w:cs="Arial"/>
          <w:shd w:val="clear" w:color="auto" w:fill="FFFFFF"/>
        </w:rPr>
        <w:t xml:space="preserve">bezpieczenia </w:t>
      </w:r>
    </w:p>
    <w:p w:rsidR="00EA7289" w:rsidRPr="00EA7289" w:rsidRDefault="00EA7289" w:rsidP="00EA7289">
      <w:pPr>
        <w:pStyle w:val="Akapitzlist"/>
        <w:numPr>
          <w:ilvl w:val="0"/>
          <w:numId w:val="13"/>
        </w:numPr>
        <w:spacing w:after="0"/>
        <w:ind w:hanging="437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a</w:t>
      </w:r>
      <w:r w:rsidR="00372ED9">
        <w:rPr>
          <w:rFonts w:ascii="Arial" w:hAnsi="Arial" w:cs="Arial"/>
          <w:shd w:val="clear" w:color="auto" w:fill="FFFFFF"/>
        </w:rPr>
        <w:t xml:space="preserve">paratura sterownicza </w:t>
      </w:r>
    </w:p>
    <w:p w:rsidR="00EA7289" w:rsidRPr="00EA7289" w:rsidRDefault="00EA7289" w:rsidP="00EA7289">
      <w:pPr>
        <w:pStyle w:val="Akapitzlist"/>
        <w:spacing w:after="0"/>
        <w:ind w:left="426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>Oświetlenie podstawowe</w:t>
      </w:r>
    </w:p>
    <w:p w:rsidR="00EA7289" w:rsidRPr="00EA7289" w:rsidRDefault="00EA7289" w:rsidP="00EA7289">
      <w:pPr>
        <w:pStyle w:val="Akapitzlist"/>
        <w:spacing w:after="0"/>
        <w:ind w:left="426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Zastosowano oprawy LED. Przyjęto następujące poziomy natężenia oświetlenia podstawowego:  </w:t>
      </w:r>
    </w:p>
    <w:p w:rsidR="00EA7289" w:rsidRPr="005662AB" w:rsidRDefault="00EA7289" w:rsidP="005662AB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gab</w:t>
      </w:r>
      <w:r w:rsidR="00C61E1D">
        <w:rPr>
          <w:rFonts w:ascii="Arial" w:hAnsi="Arial" w:cs="Arial"/>
          <w:shd w:val="clear" w:color="auto" w:fill="FFFFFF"/>
        </w:rPr>
        <w:t>inet diagnostyczno-zabiegowy</w:t>
      </w:r>
      <w:r w:rsidR="00C61E1D">
        <w:rPr>
          <w:rFonts w:ascii="Arial" w:hAnsi="Arial" w:cs="Arial"/>
          <w:shd w:val="clear" w:color="auto" w:fill="FFFFFF"/>
        </w:rPr>
        <w:tab/>
      </w:r>
      <w:r w:rsidR="00C61E1D">
        <w:rPr>
          <w:rFonts w:ascii="Arial" w:hAnsi="Arial" w:cs="Arial"/>
          <w:shd w:val="clear" w:color="auto" w:fill="FFFFFF"/>
        </w:rPr>
        <w:tab/>
      </w:r>
      <w:r w:rsidR="00C61E1D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>1000lx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pokoje lekarzy i pielęgniarek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500lx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proofErr w:type="spellStart"/>
      <w:r w:rsidRPr="00EA7289">
        <w:rPr>
          <w:rFonts w:ascii="Arial" w:hAnsi="Arial" w:cs="Arial"/>
          <w:shd w:val="clear" w:color="auto" w:fill="FFFFFF"/>
        </w:rPr>
        <w:t>pom</w:t>
      </w:r>
      <w:proofErr w:type="spellEnd"/>
      <w:r w:rsidRPr="00EA7289">
        <w:rPr>
          <w:rFonts w:ascii="Arial" w:hAnsi="Arial" w:cs="Arial"/>
          <w:shd w:val="clear" w:color="auto" w:fill="FFFFFF"/>
        </w:rPr>
        <w:t>. socjalne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300lx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pokoje łóżkowe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200lx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łazienki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200lx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korytarze i przestrzenie komunikacyjne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  <w:t>200 lx</w:t>
      </w:r>
    </w:p>
    <w:p w:rsidR="00EA7289" w:rsidRPr="00EA7289" w:rsidRDefault="0047457B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korytarze w porze nocnej</w:t>
      </w:r>
      <w:r>
        <w:rPr>
          <w:rFonts w:ascii="Arial" w:hAnsi="Arial" w:cs="Arial"/>
          <w:shd w:val="clear" w:color="auto" w:fill="FFFFFF"/>
        </w:rPr>
        <w:tab/>
      </w:r>
      <w:r>
        <w:rPr>
          <w:rFonts w:ascii="Arial" w:hAnsi="Arial" w:cs="Arial"/>
          <w:shd w:val="clear" w:color="auto" w:fill="FFFFFF"/>
        </w:rPr>
        <w:tab/>
      </w:r>
      <w:r>
        <w:rPr>
          <w:rFonts w:ascii="Arial" w:hAnsi="Arial" w:cs="Arial"/>
          <w:shd w:val="clear" w:color="auto" w:fill="FFFFFF"/>
        </w:rPr>
        <w:tab/>
      </w:r>
      <w:r>
        <w:rPr>
          <w:rFonts w:ascii="Arial" w:hAnsi="Arial" w:cs="Arial"/>
          <w:shd w:val="clear" w:color="auto" w:fill="FFFFFF"/>
        </w:rPr>
        <w:tab/>
      </w:r>
      <w:r w:rsidR="00EA7289" w:rsidRPr="00EA7289">
        <w:rPr>
          <w:rFonts w:ascii="Arial" w:hAnsi="Arial" w:cs="Arial"/>
          <w:shd w:val="clear" w:color="auto" w:fill="FFFFFF"/>
        </w:rPr>
        <w:t>50lx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pom. pomocnicze</w:t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ab/>
      </w:r>
      <w:r>
        <w:rPr>
          <w:rFonts w:ascii="Arial" w:hAnsi="Arial" w:cs="Arial"/>
          <w:shd w:val="clear" w:color="auto" w:fill="FFFFFF"/>
        </w:rPr>
        <w:tab/>
      </w:r>
      <w:r w:rsidRPr="00EA7289">
        <w:rPr>
          <w:rFonts w:ascii="Arial" w:hAnsi="Arial" w:cs="Arial"/>
          <w:shd w:val="clear" w:color="auto" w:fill="FFFFFF"/>
        </w:rPr>
        <w:t>100 lx</w:t>
      </w:r>
    </w:p>
    <w:p w:rsidR="00EA7289" w:rsidRPr="00EA7289" w:rsidRDefault="00EA7289" w:rsidP="00EA7289">
      <w:pPr>
        <w:spacing w:after="0"/>
        <w:ind w:left="426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Dodatkowo przewidziano oświetlenie nad umywalkami i w zestawa</w:t>
      </w:r>
      <w:r w:rsidR="006F5ADA">
        <w:rPr>
          <w:rFonts w:ascii="Arial" w:hAnsi="Arial" w:cs="Arial"/>
          <w:shd w:val="clear" w:color="auto" w:fill="FFFFFF"/>
        </w:rPr>
        <w:t>ch przyłóżkowych.</w:t>
      </w:r>
    </w:p>
    <w:p w:rsidR="00EA7289" w:rsidRPr="00EA7289" w:rsidRDefault="00EA7289" w:rsidP="00EA7289">
      <w:pPr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Oświetlenie na korytarzach załączane będzie przekaźnikami </w:t>
      </w:r>
      <w:proofErr w:type="spellStart"/>
      <w:r w:rsidRPr="00EA7289">
        <w:rPr>
          <w:rFonts w:ascii="Arial" w:hAnsi="Arial" w:cs="Arial"/>
          <w:shd w:val="clear" w:color="auto" w:fill="FFFFFF"/>
        </w:rPr>
        <w:t>bistabilnymi</w:t>
      </w:r>
      <w:proofErr w:type="spellEnd"/>
      <w:r w:rsidRPr="00EA7289">
        <w:rPr>
          <w:rFonts w:ascii="Arial" w:hAnsi="Arial" w:cs="Arial"/>
          <w:shd w:val="clear" w:color="auto" w:fill="FFFFFF"/>
        </w:rPr>
        <w:t xml:space="preserve"> sterowan</w:t>
      </w:r>
      <w:r w:rsidR="00DC106D">
        <w:rPr>
          <w:rFonts w:ascii="Arial" w:hAnsi="Arial" w:cs="Arial"/>
          <w:shd w:val="clear" w:color="auto" w:fill="FFFFFF"/>
        </w:rPr>
        <w:t>ymi za pomocą przycisków ster. u</w:t>
      </w:r>
      <w:r w:rsidRPr="00EA7289">
        <w:rPr>
          <w:rFonts w:ascii="Arial" w:hAnsi="Arial" w:cs="Arial"/>
          <w:shd w:val="clear" w:color="auto" w:fill="FFFFFF"/>
        </w:rPr>
        <w:t>mieszczonych na korytarzach i w pokoju pielęgniarek.</w:t>
      </w:r>
    </w:p>
    <w:p w:rsidR="00EA7289" w:rsidRPr="00EA7289" w:rsidRDefault="00EA7289" w:rsidP="00EA7289">
      <w:pPr>
        <w:spacing w:after="0"/>
        <w:ind w:left="360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Oświetlenie podstawowe w pomieszczeniach grupy 0, 1 zasilane jest  głównie z obwodów nierezerwowanych. Około 30% opraw zasilanych jest z obwodów rezerwowanych. Komunikacja, łazienki dla niepełnosprawnych zasilić z obwodów rezerwowanych.</w:t>
      </w:r>
    </w:p>
    <w:p w:rsidR="00EA7289" w:rsidRPr="00EA7289" w:rsidRDefault="00EA7289" w:rsidP="00EA7289">
      <w:pPr>
        <w:spacing w:after="0"/>
        <w:ind w:left="360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W pomieszczeniach grupy 2 oświetlenie podstawowe oraz miejscowe zasilać z zasilaczy bezprzerwowych UPS. Instalacje wykonać przewodami YDY 2,3,4×1,5mm2.</w:t>
      </w:r>
    </w:p>
    <w:p w:rsidR="00EA7289" w:rsidRPr="00EA7289" w:rsidRDefault="00EA7289" w:rsidP="00EA7289">
      <w:pPr>
        <w:pStyle w:val="Akapitzlist"/>
        <w:spacing w:after="0"/>
        <w:ind w:left="0"/>
        <w:rPr>
          <w:rFonts w:ascii="Arial" w:hAnsi="Arial" w:cs="Arial"/>
          <w:b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>Oświetlenie nocne</w:t>
      </w:r>
    </w:p>
    <w:p w:rsidR="00EA7289" w:rsidRPr="00EA7289" w:rsidRDefault="00EA7289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Podział  opraw oświetlenia podstawowego w ciągach komunikacyjnych na sekcje umożliwia obniżenie poziomu natężenia oświetlenia w porze nocnej. </w:t>
      </w:r>
      <w:r w:rsidR="006F5ADA">
        <w:rPr>
          <w:rFonts w:ascii="Arial" w:hAnsi="Arial" w:cs="Arial"/>
          <w:shd w:val="clear" w:color="auto" w:fill="FFFFFF"/>
        </w:rPr>
        <w:t>Dodatkowo</w:t>
      </w:r>
      <w:r w:rsidRPr="00EA7289">
        <w:rPr>
          <w:rFonts w:ascii="Arial" w:hAnsi="Arial" w:cs="Arial"/>
          <w:shd w:val="clear" w:color="auto" w:fill="FFFFFF"/>
        </w:rPr>
        <w:t xml:space="preserve"> zainstalowane będą oprawy </w:t>
      </w:r>
      <w:proofErr w:type="spellStart"/>
      <w:r w:rsidRPr="00EA7289">
        <w:rPr>
          <w:rFonts w:ascii="Arial" w:hAnsi="Arial" w:cs="Arial"/>
          <w:shd w:val="clear" w:color="auto" w:fill="FFFFFF"/>
        </w:rPr>
        <w:t>ledowe</w:t>
      </w:r>
      <w:proofErr w:type="spellEnd"/>
      <w:r w:rsidRPr="00EA7289">
        <w:rPr>
          <w:rFonts w:ascii="Arial" w:hAnsi="Arial" w:cs="Arial"/>
          <w:shd w:val="clear" w:color="auto" w:fill="FFFFFF"/>
        </w:rPr>
        <w:t xml:space="preserve"> doświetlające posadzkę w porze nocnej</w:t>
      </w:r>
    </w:p>
    <w:p w:rsidR="00EA7289" w:rsidRPr="00EA7289" w:rsidRDefault="00EA7289" w:rsidP="00EA7289">
      <w:pPr>
        <w:pStyle w:val="Akapitzlist"/>
        <w:spacing w:after="0"/>
        <w:ind w:left="426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>Oświetlenia ewakuacyjne</w:t>
      </w:r>
    </w:p>
    <w:p w:rsidR="00EA7289" w:rsidRPr="00EA7289" w:rsidRDefault="00EA7289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W ciągach komunikacyjnych, pomieszczeniach przeznaczonych dla z ograniczoną zdolnością poruszania się należy wykonać oświetlenie ewakuacyjne. </w:t>
      </w:r>
    </w:p>
    <w:p w:rsidR="00EA7289" w:rsidRPr="00EA7289" w:rsidRDefault="006F5ADA" w:rsidP="00EA7289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O</w:t>
      </w:r>
      <w:r w:rsidR="00EA7289" w:rsidRPr="00EA7289">
        <w:rPr>
          <w:rFonts w:ascii="Arial" w:hAnsi="Arial" w:cs="Arial"/>
          <w:shd w:val="clear" w:color="auto" w:fill="FFFFFF"/>
        </w:rPr>
        <w:t>pra</w:t>
      </w:r>
      <w:r>
        <w:rPr>
          <w:rFonts w:ascii="Arial" w:hAnsi="Arial" w:cs="Arial"/>
          <w:shd w:val="clear" w:color="auto" w:fill="FFFFFF"/>
        </w:rPr>
        <w:t>wy zasilane z zasilacza buforowego</w:t>
      </w:r>
      <w:r w:rsidR="00AA3902">
        <w:rPr>
          <w:rFonts w:ascii="Arial" w:hAnsi="Arial" w:cs="Arial"/>
          <w:shd w:val="clear" w:color="auto" w:fill="FFFFFF"/>
        </w:rPr>
        <w:t xml:space="preserve"> 24Vdc  9</w:t>
      </w:r>
      <w:r w:rsidR="005662AB">
        <w:rPr>
          <w:rFonts w:ascii="Arial" w:hAnsi="Arial" w:cs="Arial"/>
          <w:shd w:val="clear" w:color="auto" w:fill="FFFFFF"/>
        </w:rPr>
        <w:t>SZB1</w:t>
      </w:r>
      <w:r w:rsidR="00EA7289" w:rsidRPr="00EA7289">
        <w:rPr>
          <w:rFonts w:ascii="Arial" w:hAnsi="Arial" w:cs="Arial"/>
          <w:shd w:val="clear" w:color="auto" w:fill="FFFFFF"/>
        </w:rPr>
        <w:t>. Czas pracy z baterii 2h. Praca ciemna. Oprzewodowanie – przewody o</w:t>
      </w:r>
      <w:r w:rsidR="00EF543C">
        <w:rPr>
          <w:rFonts w:ascii="Arial" w:hAnsi="Arial" w:cs="Arial"/>
          <w:shd w:val="clear" w:color="auto" w:fill="FFFFFF"/>
        </w:rPr>
        <w:t>gnioodporne FE180/E90 2x2,5mm2.</w:t>
      </w:r>
    </w:p>
    <w:p w:rsidR="00EA7289" w:rsidRPr="00EA7289" w:rsidRDefault="00EA7289" w:rsidP="00EA7289">
      <w:pPr>
        <w:spacing w:after="0"/>
        <w:ind w:left="426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>Podświetlane znaki ewakuacyjne</w:t>
      </w:r>
    </w:p>
    <w:p w:rsidR="00EA7289" w:rsidRPr="00EA7289" w:rsidRDefault="00EA7289" w:rsidP="00EA7289">
      <w:pPr>
        <w:pStyle w:val="Akapitzlist"/>
        <w:spacing w:after="0"/>
        <w:ind w:left="426" w:firstLine="9"/>
        <w:jc w:val="both"/>
        <w:rPr>
          <w:rFonts w:ascii="Arial" w:hAnsi="Arial" w:cs="Arial"/>
          <w:bCs/>
          <w:shd w:val="clear" w:color="auto" w:fill="FFFFFF"/>
        </w:rPr>
      </w:pPr>
      <w:r w:rsidRPr="00EA7289">
        <w:rPr>
          <w:rFonts w:ascii="Arial" w:hAnsi="Arial" w:cs="Arial"/>
          <w:bCs/>
          <w:shd w:val="clear" w:color="auto" w:fill="FFFFFF"/>
        </w:rPr>
        <w:t>Na drogach ewakuacji umieścić  podświetlane znaki ewakuacyjne z piktogramami wskazujące kierunki ewakuacji. Praca jasna. Pozostałe wymagania jak w punkcie 11.</w:t>
      </w:r>
    </w:p>
    <w:p w:rsidR="00EA7289" w:rsidRPr="00EA7289" w:rsidRDefault="00EA7289" w:rsidP="00EA7289">
      <w:pPr>
        <w:pStyle w:val="Akapitzlist"/>
        <w:spacing w:after="0"/>
        <w:ind w:left="426" w:firstLine="9"/>
        <w:rPr>
          <w:rFonts w:ascii="Arial" w:hAnsi="Arial" w:cs="Arial"/>
          <w:bCs/>
          <w:shd w:val="clear" w:color="auto" w:fill="FFFFFF"/>
        </w:rPr>
      </w:pPr>
      <w:r w:rsidRPr="00EA7289">
        <w:rPr>
          <w:rFonts w:ascii="Arial" w:hAnsi="Arial" w:cs="Arial"/>
          <w:bCs/>
          <w:shd w:val="clear" w:color="auto" w:fill="FFFFFF"/>
        </w:rPr>
        <w:t xml:space="preserve"> </w:t>
      </w: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 xml:space="preserve">Instalacja gniazd </w:t>
      </w:r>
    </w:p>
    <w:p w:rsidR="00EA7289" w:rsidRPr="00EA7289" w:rsidRDefault="00EA7289" w:rsidP="00EA7289">
      <w:pPr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Gniazda zasilać z obwodów rezerwowanych i nierezerwowanych. Wybrane obwody zasilać z zasilacza bezprzerwowego UPS. Pomieszczenia łóżkowe wyposażone będą w zestawy przyłóżkowe z gniazdami zasilanymi z ww. obwodów. Wyodrębniono obwody dla gniazd porządkowych oraz obwodów zasilania urządzeń komputerowych.</w:t>
      </w:r>
    </w:p>
    <w:p w:rsidR="00EA7289" w:rsidRPr="00EA7289" w:rsidRDefault="00EA7289" w:rsidP="00EA7289">
      <w:pPr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lastRenderedPageBreak/>
        <w:t>W pomieszczeniach grupy 2 gniazda zasilić z transformatorów izolacyjnych IT rezerwowanych przez UPS i układ SZR. Sieć IT wyposażyć w układ kontroli izolacji z sygnalizacją i możliwością testowania. Układ kontroli winien być wyposażony w interfejs komunikacyjny z siecią informatyczną.</w:t>
      </w:r>
    </w:p>
    <w:p w:rsidR="00EA7289" w:rsidRPr="00EA7289" w:rsidRDefault="00EA7289" w:rsidP="00EA7289">
      <w:pPr>
        <w:spacing w:after="0"/>
        <w:ind w:left="426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>Instalacje siły</w:t>
      </w:r>
    </w:p>
    <w:p w:rsidR="00EA7289" w:rsidRPr="00EA7289" w:rsidRDefault="00EA7289" w:rsidP="00EA7289">
      <w:pPr>
        <w:pStyle w:val="Akapitzlist"/>
        <w:spacing w:after="0"/>
        <w:ind w:left="426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Instalacje siły: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zasilanie urządzeń wentylacji i klimatyzacji</w:t>
      </w:r>
    </w:p>
    <w:p w:rsid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zasilanie urządzeń technologicznych</w:t>
      </w:r>
    </w:p>
    <w:p w:rsidR="006F5ADA" w:rsidRPr="00EA7289" w:rsidRDefault="006F5ADA" w:rsidP="006F5ADA">
      <w:pPr>
        <w:spacing w:after="0"/>
        <w:ind w:left="1134"/>
        <w:rPr>
          <w:rFonts w:ascii="Arial" w:hAnsi="Arial" w:cs="Arial"/>
          <w:shd w:val="clear" w:color="auto" w:fill="FFFFFF"/>
        </w:rPr>
      </w:pPr>
    </w:p>
    <w:p w:rsidR="006F5ADA" w:rsidRPr="00EA7289" w:rsidRDefault="006F5ADA" w:rsidP="006F5ADA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 xml:space="preserve">Instalacje </w:t>
      </w:r>
      <w:r>
        <w:rPr>
          <w:rFonts w:ascii="Arial" w:hAnsi="Arial" w:cs="Arial"/>
          <w:b/>
          <w:shd w:val="clear" w:color="auto" w:fill="FFFFFF"/>
        </w:rPr>
        <w:t>wentylacji</w:t>
      </w:r>
    </w:p>
    <w:p w:rsidR="006F5ADA" w:rsidRPr="006F5ADA" w:rsidRDefault="008522C3" w:rsidP="006F5ADA">
      <w:pPr>
        <w:pStyle w:val="Akapitzlist"/>
        <w:spacing w:after="0"/>
        <w:ind w:left="360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Tablica wentylacji 1</w:t>
      </w:r>
      <w:r w:rsidR="006F5ADA" w:rsidRPr="006F5ADA">
        <w:rPr>
          <w:rFonts w:ascii="Arial" w:hAnsi="Arial" w:cs="Arial"/>
          <w:shd w:val="clear" w:color="auto" w:fill="FFFFFF"/>
        </w:rPr>
        <w:t xml:space="preserve">TW9 zlokalizowana będzie w </w:t>
      </w:r>
      <w:proofErr w:type="spellStart"/>
      <w:r w:rsidR="006F5ADA" w:rsidRPr="006F5ADA">
        <w:rPr>
          <w:rFonts w:ascii="Arial" w:hAnsi="Arial" w:cs="Arial"/>
          <w:shd w:val="clear" w:color="auto" w:fill="FFFFFF"/>
        </w:rPr>
        <w:t>wentylatorni</w:t>
      </w:r>
      <w:proofErr w:type="spellEnd"/>
      <w:r w:rsidR="006F5ADA">
        <w:rPr>
          <w:rFonts w:ascii="Arial" w:hAnsi="Arial" w:cs="Arial"/>
          <w:shd w:val="clear" w:color="auto" w:fill="FFFFFF"/>
        </w:rPr>
        <w:t xml:space="preserve"> na </w:t>
      </w:r>
      <w:proofErr w:type="spellStart"/>
      <w:r w:rsidR="006F5ADA">
        <w:rPr>
          <w:rFonts w:ascii="Arial" w:hAnsi="Arial" w:cs="Arial"/>
          <w:shd w:val="clear" w:color="auto" w:fill="FFFFFF"/>
        </w:rPr>
        <w:t>Xp</w:t>
      </w:r>
      <w:proofErr w:type="spellEnd"/>
      <w:r w:rsidR="006F5ADA">
        <w:rPr>
          <w:rFonts w:ascii="Arial" w:hAnsi="Arial" w:cs="Arial"/>
          <w:shd w:val="clear" w:color="auto" w:fill="FFFFFF"/>
        </w:rPr>
        <w:t xml:space="preserve">. </w:t>
      </w:r>
    </w:p>
    <w:p w:rsidR="006F5ADA" w:rsidRPr="00EA7289" w:rsidRDefault="006F5ADA" w:rsidP="006F5ADA">
      <w:pPr>
        <w:pStyle w:val="Akapitzlist"/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Z 2TW9 zasilane będą następujące urządzenia:</w:t>
      </w:r>
    </w:p>
    <w:p w:rsidR="006F5ADA" w:rsidRDefault="008522C3" w:rsidP="006F5ADA">
      <w:pPr>
        <w:pStyle w:val="Akapitzlist"/>
        <w:numPr>
          <w:ilvl w:val="0"/>
          <w:numId w:val="15"/>
        </w:numPr>
        <w:spacing w:after="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dwie centrale wentylacyjne nawiewno-wywiewna AHU-NW2,3</w:t>
      </w:r>
    </w:p>
    <w:p w:rsidR="006F5ADA" w:rsidRDefault="006F5ADA" w:rsidP="006F5ADA">
      <w:pPr>
        <w:pStyle w:val="Akapitzlist"/>
        <w:numPr>
          <w:ilvl w:val="0"/>
          <w:numId w:val="15"/>
        </w:numPr>
        <w:spacing w:after="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dwa agregaty chłodnicze</w:t>
      </w:r>
    </w:p>
    <w:p w:rsidR="006F5ADA" w:rsidRDefault="006F5ADA" w:rsidP="006F5ADA">
      <w:pPr>
        <w:pStyle w:val="Akapitzlist"/>
        <w:numPr>
          <w:ilvl w:val="0"/>
          <w:numId w:val="15"/>
        </w:numPr>
        <w:spacing w:after="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4 jednostk</w:t>
      </w:r>
      <w:r w:rsidR="008522C3">
        <w:rPr>
          <w:rFonts w:ascii="Arial" w:hAnsi="Arial" w:cs="Arial"/>
          <w:shd w:val="clear" w:color="auto" w:fill="FFFFFF"/>
        </w:rPr>
        <w:t>i zewnętrzne klimatyzatorów SP-5÷8</w:t>
      </w:r>
    </w:p>
    <w:p w:rsidR="006F5ADA" w:rsidRDefault="006F5ADA" w:rsidP="006F5ADA">
      <w:pPr>
        <w:pStyle w:val="Akapitzlist"/>
        <w:numPr>
          <w:ilvl w:val="0"/>
          <w:numId w:val="15"/>
        </w:numPr>
        <w:spacing w:after="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we</w:t>
      </w:r>
      <w:r w:rsidR="008522C3">
        <w:rPr>
          <w:rFonts w:ascii="Arial" w:hAnsi="Arial" w:cs="Arial"/>
          <w:shd w:val="clear" w:color="auto" w:fill="FFFFFF"/>
        </w:rPr>
        <w:t>ntylatory wyciągowe kanałowe WW7,8,10</w:t>
      </w:r>
    </w:p>
    <w:p w:rsidR="006F5ADA" w:rsidRPr="006F5ADA" w:rsidRDefault="006F5ADA" w:rsidP="006F5ADA">
      <w:pPr>
        <w:spacing w:after="0"/>
        <w:ind w:left="360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Wentylatory będą regulowane za pomocą regulatorów obrotów umieszczonych 2TW</w:t>
      </w:r>
      <w:r w:rsidR="00AA3902">
        <w:rPr>
          <w:rFonts w:ascii="Arial" w:hAnsi="Arial" w:cs="Arial"/>
          <w:shd w:val="clear" w:color="auto" w:fill="FFFFFF"/>
        </w:rPr>
        <w:t>9. Przy wentylatorach zainstalować wyłączniki serwisowe. Dostawa regulatorów i wyłączników serwisowych w zakresie projektu wentylacji. Wentylatory zasilane są poprzez stycznik wyłączany sygnałem z instalacji SAP.</w:t>
      </w:r>
    </w:p>
    <w:p w:rsidR="00EA7289" w:rsidRDefault="00EA7289" w:rsidP="006F5ADA">
      <w:pPr>
        <w:spacing w:after="0"/>
        <w:rPr>
          <w:rFonts w:ascii="Arial" w:hAnsi="Arial" w:cs="Arial"/>
        </w:rPr>
      </w:pPr>
    </w:p>
    <w:p w:rsidR="006F5ADA" w:rsidRPr="00EA7289" w:rsidRDefault="006F5ADA" w:rsidP="006F5ADA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 xml:space="preserve">Instalacje </w:t>
      </w:r>
      <w:r w:rsidR="00AA3902">
        <w:rPr>
          <w:rFonts w:ascii="Arial" w:hAnsi="Arial" w:cs="Arial"/>
          <w:b/>
          <w:shd w:val="clear" w:color="auto" w:fill="FFFFFF"/>
        </w:rPr>
        <w:t xml:space="preserve">klap odcinających </w:t>
      </w:r>
      <w:proofErr w:type="spellStart"/>
      <w:r w:rsidR="00AA3902">
        <w:rPr>
          <w:rFonts w:ascii="Arial" w:hAnsi="Arial" w:cs="Arial"/>
          <w:b/>
          <w:shd w:val="clear" w:color="auto" w:fill="FFFFFF"/>
        </w:rPr>
        <w:t>p.pożarowych</w:t>
      </w:r>
      <w:proofErr w:type="spellEnd"/>
    </w:p>
    <w:p w:rsidR="00AA3902" w:rsidRDefault="00AA3902" w:rsidP="006F5ADA">
      <w:pPr>
        <w:pStyle w:val="Akapitzlist"/>
        <w:spacing w:after="0"/>
        <w:ind w:left="426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Na kanałach wentylacyjnych, na granicach stref pożarowych zainstalowane będą klapy odcinające. Do zasilania klap zainstalować zasilacz 24V </w:t>
      </w:r>
      <w:r w:rsidR="008522C3">
        <w:rPr>
          <w:rFonts w:ascii="Arial" w:hAnsi="Arial" w:cs="Arial"/>
          <w:shd w:val="clear" w:color="auto" w:fill="FFFFFF"/>
        </w:rPr>
        <w:t>dc z baterią akumulatorów 9SZKP1</w:t>
      </w:r>
      <w:r>
        <w:rPr>
          <w:rFonts w:ascii="Arial" w:hAnsi="Arial" w:cs="Arial"/>
          <w:shd w:val="clear" w:color="auto" w:fill="FFFFFF"/>
        </w:rPr>
        <w:t>. W czasie normalnej pracy klapy</w:t>
      </w:r>
      <w:r w:rsidR="00D80D72">
        <w:rPr>
          <w:rFonts w:ascii="Arial" w:hAnsi="Arial" w:cs="Arial"/>
          <w:shd w:val="clear" w:color="auto" w:fill="FFFFFF"/>
        </w:rPr>
        <w:t xml:space="preserve"> pozostają pod napięciem i są otwarte. Zamknięcie </w:t>
      </w:r>
      <w:r w:rsidR="00EF543C">
        <w:rPr>
          <w:rFonts w:ascii="Arial" w:hAnsi="Arial" w:cs="Arial"/>
          <w:shd w:val="clear" w:color="auto" w:fill="FFFFFF"/>
        </w:rPr>
        <w:t xml:space="preserve">za pomocą zasobnika sprężynowego </w:t>
      </w:r>
      <w:r w:rsidR="00D80D72">
        <w:rPr>
          <w:rFonts w:ascii="Arial" w:hAnsi="Arial" w:cs="Arial"/>
          <w:shd w:val="clear" w:color="auto" w:fill="FFFFFF"/>
        </w:rPr>
        <w:t>następuje po</w:t>
      </w:r>
      <w:r w:rsidR="00EF543C">
        <w:rPr>
          <w:rFonts w:ascii="Arial" w:hAnsi="Arial" w:cs="Arial"/>
          <w:shd w:val="clear" w:color="auto" w:fill="FFFFFF"/>
        </w:rPr>
        <w:t xml:space="preserve"> wyłączeniu napięcia zasilającego w wyniku:</w:t>
      </w:r>
    </w:p>
    <w:p w:rsidR="006F5ADA" w:rsidRPr="00EA7289" w:rsidRDefault="00EF543C" w:rsidP="006F5ADA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Sygnału z instalacji SAP</w:t>
      </w:r>
    </w:p>
    <w:p w:rsidR="006F5ADA" w:rsidRPr="00EA7289" w:rsidRDefault="00EF543C" w:rsidP="006F5ADA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Zadziałania zabezpieczenia termicznego</w:t>
      </w:r>
    </w:p>
    <w:p w:rsidR="006F5ADA" w:rsidRDefault="006F5ADA" w:rsidP="006F5ADA">
      <w:pPr>
        <w:spacing w:after="0"/>
        <w:rPr>
          <w:rFonts w:ascii="Arial" w:hAnsi="Arial" w:cs="Arial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 xml:space="preserve">Instalacja połączeń wyrównawczych </w:t>
      </w:r>
    </w:p>
    <w:p w:rsidR="00EA7289" w:rsidRPr="00EA7289" w:rsidRDefault="00EF543C" w:rsidP="00EA7289">
      <w:pPr>
        <w:pStyle w:val="Tekstpodstawowywcity"/>
        <w:ind w:left="425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 xml:space="preserve">Na korytarzu IX piętra ułożona jest </w:t>
      </w:r>
      <w:r w:rsidR="00EA7289" w:rsidRPr="00EA7289">
        <w:rPr>
          <w:sz w:val="22"/>
          <w:szCs w:val="22"/>
          <w:shd w:val="clear" w:color="auto" w:fill="FFFFFF"/>
        </w:rPr>
        <w:t xml:space="preserve"> magistralę wyrównawczą – </w:t>
      </w:r>
      <w:r>
        <w:rPr>
          <w:sz w:val="22"/>
          <w:szCs w:val="22"/>
          <w:shd w:val="clear" w:color="auto" w:fill="FFFFFF"/>
        </w:rPr>
        <w:t xml:space="preserve">bednarka Fe/Zn 30x4mm. </w:t>
      </w:r>
      <w:r w:rsidR="00EA7289" w:rsidRPr="00EA7289">
        <w:rPr>
          <w:sz w:val="22"/>
          <w:szCs w:val="22"/>
          <w:shd w:val="clear" w:color="auto" w:fill="FFFFFF"/>
        </w:rPr>
        <w:t>W pomieszczeniach  grupy 0 wykonać lokalne połączenia wyrównawcze obejmujące grzejniki, armaturę. Magistralę połączyć z instalacją wyrównawczą budynku. Wykonać połączenia wyrównawcze w łazienkach i pomieszczeniach technicznych.</w:t>
      </w:r>
    </w:p>
    <w:p w:rsidR="00EA7289" w:rsidRPr="00EA7289" w:rsidRDefault="00EA7289" w:rsidP="00EA7289">
      <w:pPr>
        <w:pStyle w:val="Tekstpodstawowywcity"/>
        <w:ind w:left="425"/>
        <w:rPr>
          <w:sz w:val="22"/>
          <w:szCs w:val="22"/>
          <w:shd w:val="clear" w:color="auto" w:fill="FFFFFF"/>
        </w:rPr>
      </w:pPr>
      <w:r w:rsidRPr="00EA7289">
        <w:rPr>
          <w:sz w:val="22"/>
          <w:szCs w:val="22"/>
          <w:shd w:val="clear" w:color="auto" w:fill="FFFFFF"/>
        </w:rPr>
        <w:t>Szczególnymi  wymaganiami objęte są pomieszczenia grupy 1 i 2. Dla każdego z pomieszczeń należy wykonać dwie szyny wyrównawcze: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Szynę PE – do której należy przyłączyć styki ochronne urządzeń </w:t>
      </w:r>
      <w:proofErr w:type="spellStart"/>
      <w:r w:rsidRPr="00EA7289">
        <w:rPr>
          <w:rFonts w:ascii="Arial" w:hAnsi="Arial" w:cs="Arial"/>
          <w:shd w:val="clear" w:color="auto" w:fill="FFFFFF"/>
        </w:rPr>
        <w:t>elektr</w:t>
      </w:r>
      <w:proofErr w:type="spellEnd"/>
      <w:r w:rsidRPr="00EA7289">
        <w:rPr>
          <w:rFonts w:ascii="Arial" w:hAnsi="Arial" w:cs="Arial"/>
          <w:shd w:val="clear" w:color="auto" w:fill="FFFFFF"/>
        </w:rPr>
        <w:t>.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Szynę EC – do której należy przyłączyć przewodzące elementy obce</w:t>
      </w:r>
    </w:p>
    <w:p w:rsidR="00EA7289" w:rsidRPr="00EA7289" w:rsidRDefault="00EA7289" w:rsidP="00EA7289">
      <w:pPr>
        <w:pStyle w:val="Tekstpodstawowywcity"/>
        <w:ind w:left="425"/>
        <w:rPr>
          <w:sz w:val="22"/>
          <w:szCs w:val="22"/>
          <w:shd w:val="clear" w:color="auto" w:fill="FFFFFF"/>
        </w:rPr>
      </w:pPr>
      <w:r w:rsidRPr="00EA7289">
        <w:rPr>
          <w:sz w:val="22"/>
          <w:szCs w:val="22"/>
          <w:shd w:val="clear" w:color="auto" w:fill="FFFFFF"/>
        </w:rPr>
        <w:t>Szyny mostkować i połączyć z magistralą wyrównawczą budynku.</w:t>
      </w:r>
    </w:p>
    <w:p w:rsidR="00EA7289" w:rsidRPr="00EA7289" w:rsidRDefault="00EA7289" w:rsidP="00EA7289">
      <w:pPr>
        <w:pStyle w:val="Tekstpodstawowywcity"/>
        <w:ind w:left="425"/>
        <w:jc w:val="left"/>
        <w:rPr>
          <w:sz w:val="22"/>
          <w:szCs w:val="22"/>
          <w:shd w:val="clear" w:color="auto" w:fill="FFFF00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>Ochrona przeciwprzepięciowa</w:t>
      </w:r>
    </w:p>
    <w:p w:rsidR="00EA7289" w:rsidRPr="00EA7289" w:rsidRDefault="00EA7289" w:rsidP="00EF543C">
      <w:pPr>
        <w:spacing w:after="0"/>
        <w:ind w:left="360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W projektowanych rozdzielnicach zainstalowane będą ochronniki przeciwprzepięciowe klasy II. W rozdzielnicach zasilających urządzenia na dachu instalować ochronniki klasy I+II. Wykonać połączenia wyrównawcze wg punktu 16.</w:t>
      </w:r>
    </w:p>
    <w:p w:rsidR="00EA7289" w:rsidRPr="00EA7289" w:rsidRDefault="00EA7289" w:rsidP="00EA7289">
      <w:pPr>
        <w:spacing w:after="0"/>
        <w:ind w:left="360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>Dodatkowa ochrona przeciwporażeniowa</w:t>
      </w:r>
    </w:p>
    <w:p w:rsidR="00EA7289" w:rsidRPr="00EA7289" w:rsidRDefault="00EA7289" w:rsidP="00EA7289">
      <w:pPr>
        <w:pStyle w:val="Akapitzlist"/>
        <w:spacing w:after="0"/>
        <w:ind w:left="426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Dodatkowa ochrona przeciwporażeniowa realizowana jest przez:  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samoczynne wyłączenie – bezpieczniki, wyłączniki instalacyjne, wyłączniki ochronne różnicowoprądowe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sieć izolowaną IT w pomieszczeniach grupy 2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ochronne obniżenie napięcia PELV</w:t>
      </w:r>
    </w:p>
    <w:p w:rsidR="00EA7289" w:rsidRPr="00EA7289" w:rsidRDefault="00EA7289" w:rsidP="00EA7289">
      <w:pPr>
        <w:spacing w:after="0"/>
        <w:ind w:left="786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b/>
          <w:bCs/>
          <w:shd w:val="clear" w:color="auto" w:fill="FFFFFF"/>
        </w:rPr>
      </w:pPr>
      <w:r w:rsidRPr="00EA7289">
        <w:rPr>
          <w:rFonts w:ascii="Arial" w:hAnsi="Arial" w:cs="Arial"/>
          <w:b/>
          <w:bCs/>
          <w:shd w:val="clear" w:color="auto" w:fill="FFFFFF"/>
        </w:rPr>
        <w:t>Instalacje odgromowe</w:t>
      </w:r>
    </w:p>
    <w:p w:rsidR="00EA7289" w:rsidRPr="00EA7289" w:rsidRDefault="00EA7289" w:rsidP="00EA7289">
      <w:pPr>
        <w:spacing w:after="0"/>
        <w:ind w:left="360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Urządzenia wentylacji i klimatyzacji: centrale wentylacyjne, wentylatory, jednostki zewnętrzne klimatyzatorów chronić przed bezpośrednim wyładowaniem za pomocą masztów odgromowych oraz wykorzystując strefy chronione przez budynek.</w:t>
      </w:r>
    </w:p>
    <w:p w:rsidR="00EA7289" w:rsidRPr="00EA7289" w:rsidRDefault="00EA7289" w:rsidP="00EA7289">
      <w:pPr>
        <w:pStyle w:val="Akapitzlist"/>
        <w:spacing w:after="0"/>
        <w:ind w:left="360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b/>
          <w:shd w:val="clear" w:color="auto" w:fill="FFFFFF"/>
        </w:rPr>
        <w:t>Ochrona przeciwpożarowa</w:t>
      </w:r>
    </w:p>
    <w:p w:rsidR="00EA7289" w:rsidRPr="00EA7289" w:rsidRDefault="00EA7289" w:rsidP="00EA7289">
      <w:pPr>
        <w:spacing w:after="0"/>
        <w:ind w:left="425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Projektowane wyposażenie elektryczne nie wnosi zagrożenia pożarowego i spełnia wymagania normy [3] pod względem ochrony przeciwpożarowej. Przewody spełniają wymagania ochrony przed prądami przetężeniowymi. </w:t>
      </w:r>
    </w:p>
    <w:p w:rsidR="00EA7289" w:rsidRPr="00EA7289" w:rsidRDefault="00EA7289" w:rsidP="00EA7289">
      <w:pPr>
        <w:spacing w:after="0"/>
        <w:ind w:left="425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 xml:space="preserve">W budynku zastosowane będą następujące urządzenia ochrony </w:t>
      </w:r>
      <w:proofErr w:type="spellStart"/>
      <w:r w:rsidRPr="00EA7289">
        <w:rPr>
          <w:rFonts w:ascii="Arial" w:hAnsi="Arial" w:cs="Arial"/>
          <w:shd w:val="clear" w:color="auto" w:fill="FFFFFF"/>
        </w:rPr>
        <w:t>p.pożarowej</w:t>
      </w:r>
      <w:proofErr w:type="spellEnd"/>
      <w:r w:rsidRPr="00EA7289">
        <w:rPr>
          <w:rFonts w:ascii="Arial" w:hAnsi="Arial" w:cs="Arial"/>
          <w:shd w:val="clear" w:color="auto" w:fill="FFFFFF"/>
        </w:rPr>
        <w:t>: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sygnalizacja pożaru SAP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DSO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oddymianie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oświetlenie awaryjne ewakuacyjne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hydranty, gaśnice</w:t>
      </w:r>
    </w:p>
    <w:p w:rsidR="00EA7289" w:rsidRPr="00EA7289" w:rsidRDefault="00EA7289" w:rsidP="00EA7289">
      <w:pPr>
        <w:numPr>
          <w:ilvl w:val="0"/>
          <w:numId w:val="12"/>
        </w:numPr>
        <w:tabs>
          <w:tab w:val="clear" w:pos="786"/>
        </w:tabs>
        <w:spacing w:after="0"/>
        <w:ind w:left="1134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dźwigi przeciwpożarowe</w:t>
      </w:r>
    </w:p>
    <w:p w:rsidR="00EA7289" w:rsidRPr="00EA7289" w:rsidRDefault="00EA7289" w:rsidP="00EA7289">
      <w:pPr>
        <w:pStyle w:val="Akapitzlist"/>
        <w:spacing w:after="0"/>
        <w:ind w:left="425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Przejścia przez przegrody pożarowe uszczelnić atestowaną masą ognioodporną o odporności odpowiadającej danej przegrodzie. Przepusty oznakować.</w:t>
      </w:r>
    </w:p>
    <w:p w:rsidR="00EA7289" w:rsidRPr="00EA7289" w:rsidRDefault="00EA7289" w:rsidP="00EA7289">
      <w:pPr>
        <w:pStyle w:val="Akapitzlist"/>
        <w:spacing w:after="0"/>
        <w:ind w:left="425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u w:val="single"/>
          <w:shd w:val="clear" w:color="auto" w:fill="FFFFFF"/>
        </w:rPr>
        <w:t>Główny wyłącznik prądu</w:t>
      </w:r>
    </w:p>
    <w:p w:rsidR="00EA7289" w:rsidRPr="00EA7289" w:rsidRDefault="00EA7289" w:rsidP="00EA7289">
      <w:pPr>
        <w:spacing w:after="0"/>
        <w:ind w:left="426"/>
        <w:jc w:val="both"/>
        <w:rPr>
          <w:rFonts w:ascii="Arial" w:hAnsi="Arial" w:cs="Arial"/>
          <w:shd w:val="clear" w:color="auto" w:fill="FFFFFF"/>
        </w:rPr>
      </w:pPr>
      <w:r w:rsidRPr="00EA7289">
        <w:rPr>
          <w:rFonts w:ascii="Arial" w:hAnsi="Arial" w:cs="Arial"/>
          <w:shd w:val="clear" w:color="auto" w:fill="FFFFFF"/>
        </w:rPr>
        <w:t>Projektowane instalacje nie zmieniają i nie mają wpływu na działanie głównego wyłącznika prądu w budynku Pawilonu Głównego.</w:t>
      </w:r>
    </w:p>
    <w:p w:rsidR="00EA7289" w:rsidRPr="00EA7289" w:rsidRDefault="00EA7289" w:rsidP="00EA7289">
      <w:pPr>
        <w:spacing w:after="0"/>
        <w:ind w:left="426"/>
        <w:rPr>
          <w:rFonts w:ascii="Arial" w:hAnsi="Arial" w:cs="Arial"/>
          <w:shd w:val="clear" w:color="auto" w:fill="FFFFFF"/>
        </w:rPr>
      </w:pPr>
    </w:p>
    <w:p w:rsidR="00EA7289" w:rsidRPr="00EA7289" w:rsidRDefault="00EA7289" w:rsidP="00EA7289">
      <w:pPr>
        <w:pStyle w:val="Akapitzlist"/>
        <w:numPr>
          <w:ilvl w:val="0"/>
          <w:numId w:val="1"/>
        </w:numPr>
        <w:spacing w:after="0"/>
        <w:rPr>
          <w:rFonts w:ascii="Arial" w:hAnsi="Arial" w:cs="Arial"/>
        </w:rPr>
      </w:pPr>
      <w:r w:rsidRPr="00EA7289">
        <w:rPr>
          <w:rFonts w:ascii="Arial" w:hAnsi="Arial" w:cs="Arial"/>
          <w:b/>
        </w:rPr>
        <w:t>Uwagi końcowe</w:t>
      </w:r>
    </w:p>
    <w:p w:rsidR="00EA7289" w:rsidRPr="00EA7289" w:rsidRDefault="00EA7289" w:rsidP="00EA7289">
      <w:pPr>
        <w:pStyle w:val="Tekstpodstawowywcity"/>
        <w:spacing w:after="200"/>
        <w:rPr>
          <w:sz w:val="22"/>
          <w:szCs w:val="22"/>
        </w:rPr>
      </w:pPr>
      <w:r w:rsidRPr="00EA7289">
        <w:rPr>
          <w:sz w:val="22"/>
          <w:szCs w:val="22"/>
        </w:rPr>
        <w:t>Zastosowane materiały i urządzenia  winny posiadać certyfikaty zgodne z Prawem Budowlanym. Po wykonaniu instalacje należy poddać sprawdzeniu zgodnie z normą PN – HD 60364-6-61. Na przeprowadzone badania spo</w:t>
      </w:r>
      <w:r>
        <w:rPr>
          <w:sz w:val="22"/>
          <w:szCs w:val="22"/>
        </w:rPr>
        <w:t>rządzić odpowiednie protoko</w:t>
      </w:r>
      <w:r w:rsidRPr="00EA7289">
        <w:rPr>
          <w:sz w:val="22"/>
          <w:szCs w:val="22"/>
        </w:rPr>
        <w:t xml:space="preserve">ły. </w:t>
      </w:r>
    </w:p>
    <w:p w:rsidR="00EA7289" w:rsidRPr="005D09EB" w:rsidRDefault="00DC106D" w:rsidP="00DC106D">
      <w:pPr>
        <w:spacing w:after="0"/>
        <w:rPr>
          <w:rFonts w:ascii="Arial" w:hAnsi="Arial" w:cs="Arial"/>
          <w:shd w:val="clear" w:color="auto" w:fill="FFFFFF"/>
        </w:rPr>
      </w:pPr>
      <w:r w:rsidRPr="005D09EB">
        <w:rPr>
          <w:rFonts w:ascii="Arial" w:hAnsi="Arial" w:cs="Arial"/>
          <w:shd w:val="clear" w:color="auto" w:fill="FFFFFF"/>
        </w:rPr>
        <w:t xml:space="preserve"> </w:t>
      </w:r>
    </w:p>
    <w:p w:rsidR="001C50E2" w:rsidRPr="005D09EB" w:rsidRDefault="001C50E2" w:rsidP="0093560C">
      <w:pPr>
        <w:ind w:left="360"/>
        <w:rPr>
          <w:rFonts w:ascii="Arial" w:hAnsi="Arial" w:cs="Arial"/>
          <w:shd w:val="clear" w:color="auto" w:fill="FFFFFF"/>
        </w:rPr>
      </w:pPr>
    </w:p>
    <w:sectPr w:rsidR="001C50E2" w:rsidRPr="005D09EB" w:rsidSect="005D09EB">
      <w:headerReference w:type="default" r:id="rId7"/>
      <w:footerReference w:type="default" r:id="rId8"/>
      <w:pgSz w:w="11906" w:h="16838"/>
      <w:pgMar w:top="1702" w:right="1417" w:bottom="1417" w:left="1417" w:header="708" w:footer="78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CA6" w:rsidRDefault="00216CA6" w:rsidP="005D09EB">
      <w:pPr>
        <w:spacing w:after="0" w:line="240" w:lineRule="auto"/>
      </w:pPr>
      <w:r>
        <w:separator/>
      </w:r>
    </w:p>
  </w:endnote>
  <w:endnote w:type="continuationSeparator" w:id="0">
    <w:p w:rsidR="00216CA6" w:rsidRDefault="00216CA6" w:rsidP="005D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9EB" w:rsidRPr="005D09EB" w:rsidRDefault="005D09EB" w:rsidP="005D09EB">
    <w:pPr>
      <w:pStyle w:val="Stopka"/>
      <w:jc w:val="center"/>
      <w:rPr>
        <w:rFonts w:ascii="Times New Roman" w:hAnsi="Times New Roman"/>
        <w:i/>
        <w:iCs/>
        <w:sz w:val="20"/>
        <w:szCs w:val="20"/>
      </w:rPr>
    </w:pPr>
    <w:r w:rsidRPr="005D09EB">
      <w:rPr>
        <w:rFonts w:ascii="Times New Roman" w:hAnsi="Times New Roman"/>
        <w:i/>
        <w:iCs/>
        <w:sz w:val="20"/>
        <w:szCs w:val="20"/>
      </w:rPr>
      <w:t xml:space="preserve">JEDNOSTKA PROJEKTOWA </w:t>
    </w:r>
  </w:p>
  <w:p w:rsidR="005D09EB" w:rsidRDefault="005D09EB" w:rsidP="005D09EB">
    <w:pPr>
      <w:snapToGrid w:val="0"/>
      <w:spacing w:after="0" w:line="240" w:lineRule="auto"/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  <w:lang w:eastAsia="ar-SA"/>
      </w:rPr>
      <w:t xml:space="preserve">PB PROBUD 1  </w:t>
    </w:r>
    <w:r>
      <w:rPr>
        <w:rFonts w:ascii="Arial" w:eastAsia="Arial" w:hAnsi="Arial" w:cs="Arial"/>
        <w:color w:val="000000"/>
        <w:sz w:val="16"/>
        <w:szCs w:val="16"/>
      </w:rPr>
      <w:t xml:space="preserve">Tadeusz Pawłowski,      ul. Warszawska 18, 05-090  Raszyn, Dawidy </w:t>
    </w:r>
  </w:p>
  <w:p w:rsidR="005D09EB" w:rsidRPr="005D09EB" w:rsidRDefault="005D09EB" w:rsidP="005D09EB">
    <w:pPr>
      <w:autoSpaceDE w:val="0"/>
      <w:snapToGrid w:val="0"/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eastAsia="ar-SA"/>
      </w:rPr>
    </w:pPr>
    <w:r>
      <w:rPr>
        <w:rFonts w:ascii="Arial" w:eastAsia="Times New Roman" w:hAnsi="Arial" w:cs="Arial"/>
        <w:i/>
        <w:iCs/>
        <w:sz w:val="16"/>
        <w:szCs w:val="16"/>
        <w:lang w:eastAsia="ar-SA"/>
      </w:rPr>
      <w:t xml:space="preserve">       NIP 522 005 46 44 </w:t>
    </w:r>
    <w:r>
      <w:rPr>
        <w:rFonts w:ascii="Arial" w:eastAsia="Times New Roman" w:hAnsi="Arial" w:cs="Arial"/>
        <w:i/>
        <w:iCs/>
        <w:sz w:val="16"/>
        <w:szCs w:val="16"/>
        <w:lang w:eastAsia="ar-SA"/>
      </w:rPr>
      <w:tab/>
      <w:t>REGON 010093117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CA6" w:rsidRDefault="00216CA6" w:rsidP="005D09EB">
      <w:pPr>
        <w:spacing w:after="0" w:line="240" w:lineRule="auto"/>
      </w:pPr>
      <w:r>
        <w:separator/>
      </w:r>
    </w:p>
  </w:footnote>
  <w:footnote w:type="continuationSeparator" w:id="0">
    <w:p w:rsidR="00216CA6" w:rsidRDefault="00216CA6" w:rsidP="005D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9EB" w:rsidRDefault="00601577" w:rsidP="005D09EB">
    <w:pPr>
      <w:pStyle w:val="Bezodstpw"/>
      <w:jc w:val="center"/>
      <w:rPr>
        <w:sz w:val="20"/>
        <w:szCs w:val="20"/>
      </w:rPr>
    </w:pPr>
    <w:r>
      <w:rPr>
        <w:sz w:val="20"/>
        <w:szCs w:val="20"/>
      </w:rPr>
      <w:t>PROJEKT WYKONAWCZ</w:t>
    </w:r>
    <w:r w:rsidR="005D09EB">
      <w:rPr>
        <w:sz w:val="20"/>
        <w:szCs w:val="20"/>
      </w:rPr>
      <w:t>Y</w:t>
    </w:r>
  </w:p>
  <w:p w:rsidR="00C61E1D" w:rsidRDefault="00F369FF" w:rsidP="00C61E1D">
    <w:pPr>
      <w:pStyle w:val="Bezodstpw"/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Times New Roman" w:hAnsi="Arial" w:cs="Arial"/>
        <w:sz w:val="16"/>
        <w:szCs w:val="16"/>
      </w:rPr>
      <w:t>P</w:t>
    </w:r>
    <w:r>
      <w:rPr>
        <w:rFonts w:ascii="Arial" w:eastAsia="Arial" w:hAnsi="Arial" w:cs="Arial"/>
        <w:color w:val="000000"/>
        <w:sz w:val="16"/>
        <w:szCs w:val="16"/>
      </w:rPr>
      <w:t>rzebudowa</w:t>
    </w:r>
    <w:r w:rsidR="005D09EB">
      <w:rPr>
        <w:rFonts w:ascii="Arial" w:eastAsia="Arial" w:hAnsi="Arial" w:cs="Arial"/>
        <w:color w:val="000000"/>
        <w:sz w:val="16"/>
        <w:szCs w:val="16"/>
      </w:rPr>
      <w:t xml:space="preserve"> pomie</w:t>
    </w:r>
    <w:r>
      <w:rPr>
        <w:rFonts w:ascii="Arial" w:eastAsia="Arial" w:hAnsi="Arial" w:cs="Arial"/>
        <w:color w:val="000000"/>
        <w:sz w:val="16"/>
        <w:szCs w:val="16"/>
      </w:rPr>
      <w:t xml:space="preserve">szczeń </w:t>
    </w:r>
    <w:r w:rsidR="005D09EB">
      <w:rPr>
        <w:rFonts w:ascii="Arial" w:eastAsia="Arial" w:hAnsi="Arial" w:cs="Arial"/>
        <w:color w:val="000000"/>
        <w:sz w:val="16"/>
        <w:szCs w:val="16"/>
      </w:rPr>
      <w:t xml:space="preserve"> IX piętra w budynku pawilonu głównego</w:t>
    </w:r>
  </w:p>
  <w:p w:rsidR="005D09EB" w:rsidRDefault="005D09EB" w:rsidP="00C61E1D">
    <w:pPr>
      <w:pStyle w:val="Bezodstpw"/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  w Centralnym Szpitalu Klinicznym </w:t>
    </w:r>
    <w:proofErr w:type="spellStart"/>
    <w:r>
      <w:rPr>
        <w:rFonts w:ascii="Arial" w:eastAsia="Arial" w:hAnsi="Arial" w:cs="Arial"/>
        <w:color w:val="000000"/>
        <w:sz w:val="16"/>
        <w:szCs w:val="16"/>
      </w:rPr>
      <w:t>MSWiA</w:t>
    </w:r>
    <w:proofErr w:type="spellEnd"/>
    <w:r>
      <w:rPr>
        <w:rFonts w:ascii="Arial" w:eastAsia="Arial" w:hAnsi="Arial" w:cs="Arial"/>
        <w:color w:val="000000"/>
        <w:sz w:val="16"/>
        <w:szCs w:val="16"/>
      </w:rPr>
      <w:t xml:space="preserve"> w Warszawie</w:t>
    </w:r>
    <w:r w:rsidR="00DC106D">
      <w:rPr>
        <w:rFonts w:ascii="Arial" w:eastAsia="Arial" w:hAnsi="Arial" w:cs="Arial"/>
        <w:color w:val="000000"/>
        <w:sz w:val="16"/>
        <w:szCs w:val="16"/>
      </w:rPr>
      <w:t xml:space="preserve"> – ETAP </w:t>
    </w:r>
    <w:r w:rsidR="009E12AC">
      <w:rPr>
        <w:rFonts w:ascii="Arial" w:eastAsia="Arial" w:hAnsi="Arial" w:cs="Arial"/>
        <w:color w:val="000000"/>
        <w:sz w:val="16"/>
        <w:szCs w:val="16"/>
      </w:rPr>
      <w:t>I</w:t>
    </w:r>
    <w:r w:rsidR="00601577">
      <w:rPr>
        <w:rFonts w:ascii="Arial" w:eastAsia="Arial" w:hAnsi="Arial" w:cs="Arial"/>
        <w:color w:val="000000"/>
        <w:sz w:val="16"/>
        <w:szCs w:val="16"/>
      </w:rPr>
      <w:t>I</w:t>
    </w:r>
  </w:p>
  <w:p w:rsidR="005D09EB" w:rsidRDefault="005D09E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5950B8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/>
        <w:b/>
        <w:color w:val="auto"/>
        <w:sz w:val="18"/>
        <w:szCs w:val="18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Symbol" w:hAnsi="Symbol" w:cs="Symbol"/>
        <w:color w:val="auto"/>
        <w:sz w:val="18"/>
        <w:szCs w:val="1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</w:abstractNum>
  <w:abstractNum w:abstractNumId="3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207"/>
        </w:tabs>
        <w:ind w:left="927" w:hanging="360"/>
      </w:pPr>
      <w:rPr>
        <w:rFonts w:ascii="Symbol" w:hAnsi="Symbol" w:cs="Symbol"/>
        <w:color w:val="auto"/>
        <w:sz w:val="18"/>
        <w:szCs w:val="18"/>
      </w:rPr>
    </w:lvl>
  </w:abstractNum>
  <w:abstractNum w:abstractNumId="4">
    <w:nsid w:val="0B8405C7"/>
    <w:multiLevelType w:val="hybridMultilevel"/>
    <w:tmpl w:val="8CE83CA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D577AF"/>
    <w:multiLevelType w:val="hybridMultilevel"/>
    <w:tmpl w:val="70F2946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7C84B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A286C39"/>
    <w:multiLevelType w:val="hybridMultilevel"/>
    <w:tmpl w:val="39E8EF6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F4224B4"/>
    <w:multiLevelType w:val="hybridMultilevel"/>
    <w:tmpl w:val="38929C7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A691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DC20410"/>
    <w:multiLevelType w:val="hybridMultilevel"/>
    <w:tmpl w:val="352AF16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1E3510E"/>
    <w:multiLevelType w:val="hybridMultilevel"/>
    <w:tmpl w:val="765E6F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AD74EB"/>
    <w:multiLevelType w:val="hybridMultilevel"/>
    <w:tmpl w:val="6FFA2E2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DAC5FD0"/>
    <w:multiLevelType w:val="hybridMultilevel"/>
    <w:tmpl w:val="07686BE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5D1DB1"/>
    <w:multiLevelType w:val="hybridMultilevel"/>
    <w:tmpl w:val="AB987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487639"/>
    <w:multiLevelType w:val="hybridMultilevel"/>
    <w:tmpl w:val="79AEA1B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CBF7D53"/>
    <w:multiLevelType w:val="hybridMultilevel"/>
    <w:tmpl w:val="659A3B3A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11"/>
  </w:num>
  <w:num w:numId="5">
    <w:abstractNumId w:val="8"/>
  </w:num>
  <w:num w:numId="6">
    <w:abstractNumId w:val="9"/>
  </w:num>
  <w:num w:numId="7">
    <w:abstractNumId w:val="5"/>
  </w:num>
  <w:num w:numId="8">
    <w:abstractNumId w:val="13"/>
  </w:num>
  <w:num w:numId="9">
    <w:abstractNumId w:val="7"/>
  </w:num>
  <w:num w:numId="10">
    <w:abstractNumId w:val="10"/>
  </w:num>
  <w:num w:numId="11">
    <w:abstractNumId w:val="4"/>
  </w:num>
  <w:num w:numId="12">
    <w:abstractNumId w:val="1"/>
  </w:num>
  <w:num w:numId="13">
    <w:abstractNumId w:val="2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B7F"/>
    <w:rsid w:val="00007256"/>
    <w:rsid w:val="00011297"/>
    <w:rsid w:val="000117A0"/>
    <w:rsid w:val="00016308"/>
    <w:rsid w:val="00022170"/>
    <w:rsid w:val="00025860"/>
    <w:rsid w:val="00030902"/>
    <w:rsid w:val="0003178F"/>
    <w:rsid w:val="0003301A"/>
    <w:rsid w:val="00042C69"/>
    <w:rsid w:val="00050797"/>
    <w:rsid w:val="000570A0"/>
    <w:rsid w:val="0006474B"/>
    <w:rsid w:val="00067D07"/>
    <w:rsid w:val="00073E5B"/>
    <w:rsid w:val="000751A1"/>
    <w:rsid w:val="000765EB"/>
    <w:rsid w:val="00077B84"/>
    <w:rsid w:val="0008566B"/>
    <w:rsid w:val="00094FE6"/>
    <w:rsid w:val="00095D90"/>
    <w:rsid w:val="000A0AD5"/>
    <w:rsid w:val="000A16C6"/>
    <w:rsid w:val="000B030A"/>
    <w:rsid w:val="000B1C88"/>
    <w:rsid w:val="000C2673"/>
    <w:rsid w:val="000C630F"/>
    <w:rsid w:val="000D6F05"/>
    <w:rsid w:val="000E257E"/>
    <w:rsid w:val="000E699E"/>
    <w:rsid w:val="000F4DCC"/>
    <w:rsid w:val="000F5089"/>
    <w:rsid w:val="00100F9B"/>
    <w:rsid w:val="00102858"/>
    <w:rsid w:val="00105668"/>
    <w:rsid w:val="0011136E"/>
    <w:rsid w:val="00137ACB"/>
    <w:rsid w:val="0015143D"/>
    <w:rsid w:val="00151BAD"/>
    <w:rsid w:val="00152205"/>
    <w:rsid w:val="001530F5"/>
    <w:rsid w:val="00160181"/>
    <w:rsid w:val="001603F5"/>
    <w:rsid w:val="00171AC1"/>
    <w:rsid w:val="0017665C"/>
    <w:rsid w:val="00192AB7"/>
    <w:rsid w:val="001965A0"/>
    <w:rsid w:val="001A3603"/>
    <w:rsid w:val="001A3960"/>
    <w:rsid w:val="001A627E"/>
    <w:rsid w:val="001C21C9"/>
    <w:rsid w:val="001C50E2"/>
    <w:rsid w:val="001D0A73"/>
    <w:rsid w:val="001D5F49"/>
    <w:rsid w:val="001E03F1"/>
    <w:rsid w:val="001E22EB"/>
    <w:rsid w:val="001E442E"/>
    <w:rsid w:val="001F14BF"/>
    <w:rsid w:val="001F57A1"/>
    <w:rsid w:val="00200775"/>
    <w:rsid w:val="002024C0"/>
    <w:rsid w:val="00206B78"/>
    <w:rsid w:val="00216CA6"/>
    <w:rsid w:val="002244E8"/>
    <w:rsid w:val="00226AC3"/>
    <w:rsid w:val="00233E1B"/>
    <w:rsid w:val="002352BF"/>
    <w:rsid w:val="0023742C"/>
    <w:rsid w:val="002374FB"/>
    <w:rsid w:val="002402D9"/>
    <w:rsid w:val="00252BDD"/>
    <w:rsid w:val="00256E34"/>
    <w:rsid w:val="002578B2"/>
    <w:rsid w:val="00262538"/>
    <w:rsid w:val="00267434"/>
    <w:rsid w:val="002704D9"/>
    <w:rsid w:val="00274C98"/>
    <w:rsid w:val="00277BCA"/>
    <w:rsid w:val="00282C75"/>
    <w:rsid w:val="00283742"/>
    <w:rsid w:val="00291028"/>
    <w:rsid w:val="002A4B48"/>
    <w:rsid w:val="002C04B2"/>
    <w:rsid w:val="002C29A4"/>
    <w:rsid w:val="002D01D2"/>
    <w:rsid w:val="002E15DB"/>
    <w:rsid w:val="002E1FCA"/>
    <w:rsid w:val="002E2FDF"/>
    <w:rsid w:val="002F0EB1"/>
    <w:rsid w:val="00304073"/>
    <w:rsid w:val="003043F7"/>
    <w:rsid w:val="00305D43"/>
    <w:rsid w:val="003144F2"/>
    <w:rsid w:val="00315C3B"/>
    <w:rsid w:val="00336014"/>
    <w:rsid w:val="003374A3"/>
    <w:rsid w:val="00350179"/>
    <w:rsid w:val="003617B0"/>
    <w:rsid w:val="00362705"/>
    <w:rsid w:val="00364853"/>
    <w:rsid w:val="003654A1"/>
    <w:rsid w:val="00366E5F"/>
    <w:rsid w:val="00372ED9"/>
    <w:rsid w:val="00377B4A"/>
    <w:rsid w:val="003A1C68"/>
    <w:rsid w:val="003A5924"/>
    <w:rsid w:val="003B754D"/>
    <w:rsid w:val="003C7CC4"/>
    <w:rsid w:val="003D0CF4"/>
    <w:rsid w:val="003D2AEA"/>
    <w:rsid w:val="003D38AF"/>
    <w:rsid w:val="003D520A"/>
    <w:rsid w:val="003D6DBA"/>
    <w:rsid w:val="003E00EB"/>
    <w:rsid w:val="003E7B68"/>
    <w:rsid w:val="003F0568"/>
    <w:rsid w:val="003F20BF"/>
    <w:rsid w:val="00410DBB"/>
    <w:rsid w:val="00414B6C"/>
    <w:rsid w:val="00417536"/>
    <w:rsid w:val="00421B79"/>
    <w:rsid w:val="00422818"/>
    <w:rsid w:val="0042674E"/>
    <w:rsid w:val="00427B26"/>
    <w:rsid w:val="00436D75"/>
    <w:rsid w:val="004434A9"/>
    <w:rsid w:val="00444AF2"/>
    <w:rsid w:val="00454271"/>
    <w:rsid w:val="00457BAF"/>
    <w:rsid w:val="004604C7"/>
    <w:rsid w:val="00462A2C"/>
    <w:rsid w:val="00470744"/>
    <w:rsid w:val="00471592"/>
    <w:rsid w:val="0047457B"/>
    <w:rsid w:val="00484730"/>
    <w:rsid w:val="00485B69"/>
    <w:rsid w:val="004872AF"/>
    <w:rsid w:val="004873A8"/>
    <w:rsid w:val="004966DF"/>
    <w:rsid w:val="00497F39"/>
    <w:rsid w:val="004B1986"/>
    <w:rsid w:val="004B2FBE"/>
    <w:rsid w:val="004B4D2B"/>
    <w:rsid w:val="004B5EE9"/>
    <w:rsid w:val="004C16D6"/>
    <w:rsid w:val="004D3BB2"/>
    <w:rsid w:val="004E37B1"/>
    <w:rsid w:val="004E3C6C"/>
    <w:rsid w:val="004F2018"/>
    <w:rsid w:val="004F3A83"/>
    <w:rsid w:val="004F5CC2"/>
    <w:rsid w:val="00512D0F"/>
    <w:rsid w:val="005223B7"/>
    <w:rsid w:val="00533B61"/>
    <w:rsid w:val="00541C28"/>
    <w:rsid w:val="00545D09"/>
    <w:rsid w:val="0055090E"/>
    <w:rsid w:val="00554002"/>
    <w:rsid w:val="0055439A"/>
    <w:rsid w:val="005662AB"/>
    <w:rsid w:val="00581E8B"/>
    <w:rsid w:val="00597EBD"/>
    <w:rsid w:val="005A4290"/>
    <w:rsid w:val="005B387C"/>
    <w:rsid w:val="005C0AB4"/>
    <w:rsid w:val="005D09EB"/>
    <w:rsid w:val="005D2510"/>
    <w:rsid w:val="005D312C"/>
    <w:rsid w:val="005D45E1"/>
    <w:rsid w:val="005E1B21"/>
    <w:rsid w:val="005E2A88"/>
    <w:rsid w:val="005F1519"/>
    <w:rsid w:val="00601577"/>
    <w:rsid w:val="0060448D"/>
    <w:rsid w:val="00610B3D"/>
    <w:rsid w:val="0061492C"/>
    <w:rsid w:val="00615D5A"/>
    <w:rsid w:val="006206FD"/>
    <w:rsid w:val="0062530B"/>
    <w:rsid w:val="00631348"/>
    <w:rsid w:val="00631AA2"/>
    <w:rsid w:val="0063237B"/>
    <w:rsid w:val="006361AC"/>
    <w:rsid w:val="0063734C"/>
    <w:rsid w:val="00642870"/>
    <w:rsid w:val="006463B1"/>
    <w:rsid w:val="00647788"/>
    <w:rsid w:val="006526AD"/>
    <w:rsid w:val="0065595B"/>
    <w:rsid w:val="00656514"/>
    <w:rsid w:val="00656DB4"/>
    <w:rsid w:val="006651A7"/>
    <w:rsid w:val="00672CE3"/>
    <w:rsid w:val="00681D34"/>
    <w:rsid w:val="00684EA4"/>
    <w:rsid w:val="00685AB7"/>
    <w:rsid w:val="00691392"/>
    <w:rsid w:val="006966EB"/>
    <w:rsid w:val="006A2A59"/>
    <w:rsid w:val="006A578D"/>
    <w:rsid w:val="006A6F27"/>
    <w:rsid w:val="006C14F5"/>
    <w:rsid w:val="006C756E"/>
    <w:rsid w:val="006D2995"/>
    <w:rsid w:val="006E39BC"/>
    <w:rsid w:val="006E7DE8"/>
    <w:rsid w:val="006F5A21"/>
    <w:rsid w:val="006F5ADA"/>
    <w:rsid w:val="00700AF4"/>
    <w:rsid w:val="00703459"/>
    <w:rsid w:val="00713847"/>
    <w:rsid w:val="00716ED9"/>
    <w:rsid w:val="00724270"/>
    <w:rsid w:val="00724F39"/>
    <w:rsid w:val="007277F7"/>
    <w:rsid w:val="00745624"/>
    <w:rsid w:val="00745E78"/>
    <w:rsid w:val="007474AA"/>
    <w:rsid w:val="007562EC"/>
    <w:rsid w:val="00761857"/>
    <w:rsid w:val="00762066"/>
    <w:rsid w:val="007644A1"/>
    <w:rsid w:val="00765156"/>
    <w:rsid w:val="00766053"/>
    <w:rsid w:val="00774E95"/>
    <w:rsid w:val="00776B6B"/>
    <w:rsid w:val="00780A1B"/>
    <w:rsid w:val="00780AE8"/>
    <w:rsid w:val="00781EEF"/>
    <w:rsid w:val="007861BC"/>
    <w:rsid w:val="0078639F"/>
    <w:rsid w:val="007864C6"/>
    <w:rsid w:val="007A07C0"/>
    <w:rsid w:val="007A1C7C"/>
    <w:rsid w:val="007A4321"/>
    <w:rsid w:val="007B5761"/>
    <w:rsid w:val="007B5BF0"/>
    <w:rsid w:val="007C1063"/>
    <w:rsid w:val="007C1472"/>
    <w:rsid w:val="007D0A44"/>
    <w:rsid w:val="007E52CD"/>
    <w:rsid w:val="007F1465"/>
    <w:rsid w:val="007F3F75"/>
    <w:rsid w:val="007F6F6F"/>
    <w:rsid w:val="00803C9E"/>
    <w:rsid w:val="00804EF9"/>
    <w:rsid w:val="008064D6"/>
    <w:rsid w:val="008121C2"/>
    <w:rsid w:val="00814D2F"/>
    <w:rsid w:val="00816E2D"/>
    <w:rsid w:val="008243F5"/>
    <w:rsid w:val="008246F2"/>
    <w:rsid w:val="0082672E"/>
    <w:rsid w:val="00832CCC"/>
    <w:rsid w:val="00843758"/>
    <w:rsid w:val="008522C3"/>
    <w:rsid w:val="00854031"/>
    <w:rsid w:val="00860316"/>
    <w:rsid w:val="00867C19"/>
    <w:rsid w:val="008812FB"/>
    <w:rsid w:val="00897118"/>
    <w:rsid w:val="008A3C43"/>
    <w:rsid w:val="008E18E1"/>
    <w:rsid w:val="008E1CE3"/>
    <w:rsid w:val="008F07AE"/>
    <w:rsid w:val="008F587E"/>
    <w:rsid w:val="008F5A29"/>
    <w:rsid w:val="00907311"/>
    <w:rsid w:val="00914B11"/>
    <w:rsid w:val="0091517D"/>
    <w:rsid w:val="00915D90"/>
    <w:rsid w:val="00920D28"/>
    <w:rsid w:val="0093560C"/>
    <w:rsid w:val="00943C18"/>
    <w:rsid w:val="009441AD"/>
    <w:rsid w:val="00947979"/>
    <w:rsid w:val="0097154B"/>
    <w:rsid w:val="00971DD1"/>
    <w:rsid w:val="00972DBC"/>
    <w:rsid w:val="0098444A"/>
    <w:rsid w:val="009900BA"/>
    <w:rsid w:val="00991B01"/>
    <w:rsid w:val="00992825"/>
    <w:rsid w:val="009A1C6C"/>
    <w:rsid w:val="009B1643"/>
    <w:rsid w:val="009B3861"/>
    <w:rsid w:val="009C0854"/>
    <w:rsid w:val="009D433B"/>
    <w:rsid w:val="009D57C2"/>
    <w:rsid w:val="009E12AC"/>
    <w:rsid w:val="009E60E8"/>
    <w:rsid w:val="009E62B4"/>
    <w:rsid w:val="009E739B"/>
    <w:rsid w:val="00A01873"/>
    <w:rsid w:val="00A027E8"/>
    <w:rsid w:val="00A141A3"/>
    <w:rsid w:val="00A1608C"/>
    <w:rsid w:val="00A208EC"/>
    <w:rsid w:val="00A40955"/>
    <w:rsid w:val="00A44EE9"/>
    <w:rsid w:val="00A45108"/>
    <w:rsid w:val="00A5255D"/>
    <w:rsid w:val="00A56596"/>
    <w:rsid w:val="00A61ADF"/>
    <w:rsid w:val="00A73859"/>
    <w:rsid w:val="00A73945"/>
    <w:rsid w:val="00A7601A"/>
    <w:rsid w:val="00A84E98"/>
    <w:rsid w:val="00A91872"/>
    <w:rsid w:val="00A97EA8"/>
    <w:rsid w:val="00AA3902"/>
    <w:rsid w:val="00AA3E55"/>
    <w:rsid w:val="00AA43DA"/>
    <w:rsid w:val="00AA728B"/>
    <w:rsid w:val="00AB014C"/>
    <w:rsid w:val="00AB69D6"/>
    <w:rsid w:val="00AC1239"/>
    <w:rsid w:val="00AC4B52"/>
    <w:rsid w:val="00AD2292"/>
    <w:rsid w:val="00AD264C"/>
    <w:rsid w:val="00AE3703"/>
    <w:rsid w:val="00AE501F"/>
    <w:rsid w:val="00AF2437"/>
    <w:rsid w:val="00AF53DB"/>
    <w:rsid w:val="00B055B1"/>
    <w:rsid w:val="00B06899"/>
    <w:rsid w:val="00B21417"/>
    <w:rsid w:val="00B24B57"/>
    <w:rsid w:val="00B2646A"/>
    <w:rsid w:val="00B36169"/>
    <w:rsid w:val="00B41652"/>
    <w:rsid w:val="00B41FDA"/>
    <w:rsid w:val="00B45F10"/>
    <w:rsid w:val="00B5590C"/>
    <w:rsid w:val="00B55F63"/>
    <w:rsid w:val="00B66A02"/>
    <w:rsid w:val="00B70602"/>
    <w:rsid w:val="00B8234A"/>
    <w:rsid w:val="00B86558"/>
    <w:rsid w:val="00B86B6F"/>
    <w:rsid w:val="00B9052A"/>
    <w:rsid w:val="00B91E7A"/>
    <w:rsid w:val="00B9269F"/>
    <w:rsid w:val="00BA065A"/>
    <w:rsid w:val="00BA4317"/>
    <w:rsid w:val="00BA4F74"/>
    <w:rsid w:val="00BB34D8"/>
    <w:rsid w:val="00BC2086"/>
    <w:rsid w:val="00BC3FB2"/>
    <w:rsid w:val="00BD102F"/>
    <w:rsid w:val="00BD132C"/>
    <w:rsid w:val="00BD6714"/>
    <w:rsid w:val="00BE4C07"/>
    <w:rsid w:val="00C0059F"/>
    <w:rsid w:val="00C01A80"/>
    <w:rsid w:val="00C119CC"/>
    <w:rsid w:val="00C24955"/>
    <w:rsid w:val="00C2661D"/>
    <w:rsid w:val="00C32E1A"/>
    <w:rsid w:val="00C41382"/>
    <w:rsid w:val="00C518BE"/>
    <w:rsid w:val="00C553D7"/>
    <w:rsid w:val="00C557DB"/>
    <w:rsid w:val="00C5645F"/>
    <w:rsid w:val="00C61E1D"/>
    <w:rsid w:val="00C708F0"/>
    <w:rsid w:val="00C82E46"/>
    <w:rsid w:val="00C85954"/>
    <w:rsid w:val="00C8774C"/>
    <w:rsid w:val="00C93250"/>
    <w:rsid w:val="00C9544D"/>
    <w:rsid w:val="00CA210F"/>
    <w:rsid w:val="00CA2AD6"/>
    <w:rsid w:val="00CB28DF"/>
    <w:rsid w:val="00CB313B"/>
    <w:rsid w:val="00CB5B7F"/>
    <w:rsid w:val="00CD4E6B"/>
    <w:rsid w:val="00CD68B2"/>
    <w:rsid w:val="00CE03DF"/>
    <w:rsid w:val="00CE58EC"/>
    <w:rsid w:val="00CE6DD9"/>
    <w:rsid w:val="00CF148F"/>
    <w:rsid w:val="00CF2B7B"/>
    <w:rsid w:val="00D0208A"/>
    <w:rsid w:val="00D04373"/>
    <w:rsid w:val="00D21B0A"/>
    <w:rsid w:val="00D25F11"/>
    <w:rsid w:val="00D301E5"/>
    <w:rsid w:val="00D37571"/>
    <w:rsid w:val="00D404EB"/>
    <w:rsid w:val="00D475BF"/>
    <w:rsid w:val="00D5387F"/>
    <w:rsid w:val="00D54A8D"/>
    <w:rsid w:val="00D66019"/>
    <w:rsid w:val="00D67068"/>
    <w:rsid w:val="00D80D72"/>
    <w:rsid w:val="00D93C35"/>
    <w:rsid w:val="00D94F1C"/>
    <w:rsid w:val="00D95B0D"/>
    <w:rsid w:val="00D95C06"/>
    <w:rsid w:val="00DB5003"/>
    <w:rsid w:val="00DC106D"/>
    <w:rsid w:val="00DC5FA2"/>
    <w:rsid w:val="00DD4E0C"/>
    <w:rsid w:val="00DD5E10"/>
    <w:rsid w:val="00DD710A"/>
    <w:rsid w:val="00DE4FBB"/>
    <w:rsid w:val="00DE6ABB"/>
    <w:rsid w:val="00DF1701"/>
    <w:rsid w:val="00E01C17"/>
    <w:rsid w:val="00E05C51"/>
    <w:rsid w:val="00E110C7"/>
    <w:rsid w:val="00E16DA0"/>
    <w:rsid w:val="00E174C5"/>
    <w:rsid w:val="00E178D7"/>
    <w:rsid w:val="00E24AD9"/>
    <w:rsid w:val="00E267CC"/>
    <w:rsid w:val="00E37A77"/>
    <w:rsid w:val="00E504E1"/>
    <w:rsid w:val="00E54B04"/>
    <w:rsid w:val="00E5688C"/>
    <w:rsid w:val="00E6284C"/>
    <w:rsid w:val="00E62DEB"/>
    <w:rsid w:val="00E65995"/>
    <w:rsid w:val="00E66D99"/>
    <w:rsid w:val="00E6747C"/>
    <w:rsid w:val="00E72DFD"/>
    <w:rsid w:val="00E86E39"/>
    <w:rsid w:val="00E90FB1"/>
    <w:rsid w:val="00E96EF2"/>
    <w:rsid w:val="00E97F8A"/>
    <w:rsid w:val="00EA257F"/>
    <w:rsid w:val="00EA3C9C"/>
    <w:rsid w:val="00EA4D71"/>
    <w:rsid w:val="00EA7289"/>
    <w:rsid w:val="00EB16E9"/>
    <w:rsid w:val="00EC2009"/>
    <w:rsid w:val="00EC5F0D"/>
    <w:rsid w:val="00EC6828"/>
    <w:rsid w:val="00ED70B0"/>
    <w:rsid w:val="00EE20A5"/>
    <w:rsid w:val="00EE6B6D"/>
    <w:rsid w:val="00EF1A9B"/>
    <w:rsid w:val="00EF543C"/>
    <w:rsid w:val="00F136A9"/>
    <w:rsid w:val="00F13844"/>
    <w:rsid w:val="00F25402"/>
    <w:rsid w:val="00F369FF"/>
    <w:rsid w:val="00F454D4"/>
    <w:rsid w:val="00F5406C"/>
    <w:rsid w:val="00F70601"/>
    <w:rsid w:val="00F74E28"/>
    <w:rsid w:val="00F7530B"/>
    <w:rsid w:val="00F755A2"/>
    <w:rsid w:val="00F9201C"/>
    <w:rsid w:val="00F934AB"/>
    <w:rsid w:val="00F95FCC"/>
    <w:rsid w:val="00FA23E0"/>
    <w:rsid w:val="00FA3D06"/>
    <w:rsid w:val="00FA4E3E"/>
    <w:rsid w:val="00FB1EAB"/>
    <w:rsid w:val="00FB2ADE"/>
    <w:rsid w:val="00FB2BAF"/>
    <w:rsid w:val="00FB6EC6"/>
    <w:rsid w:val="00FC2EB4"/>
    <w:rsid w:val="00FC6A7A"/>
    <w:rsid w:val="00FE4953"/>
    <w:rsid w:val="00FE6385"/>
    <w:rsid w:val="00FF0FB8"/>
    <w:rsid w:val="00FF453A"/>
    <w:rsid w:val="00FF65D0"/>
    <w:rsid w:val="00FF6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560C"/>
    <w:pPr>
      <w:suppressAutoHyphens/>
    </w:pPr>
    <w:rPr>
      <w:rFonts w:ascii="Calibri" w:eastAsia="Calibri" w:hAnsi="Calibri" w:cs="Times New Roman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462A2C"/>
    <w:pPr>
      <w:suppressAutoHyphens w:val="0"/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560C"/>
    <w:pPr>
      <w:ind w:left="720"/>
      <w:contextualSpacing/>
    </w:pPr>
  </w:style>
  <w:style w:type="character" w:customStyle="1" w:styleId="2">
    <w:name w:val="正文文本 (2)_"/>
    <w:basedOn w:val="Domylnaczcionkaakapitu"/>
    <w:link w:val="21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character" w:customStyle="1" w:styleId="20">
    <w:name w:val="目录 (2)_"/>
    <w:basedOn w:val="Domylnaczcionkaakapitu"/>
    <w:link w:val="22"/>
    <w:uiPriority w:val="99"/>
    <w:rsid w:val="00E72DFD"/>
    <w:rPr>
      <w:rFonts w:ascii="Candara" w:hAnsi="Candara" w:cs="Candara"/>
      <w:shd w:val="clear" w:color="auto" w:fill="FFFFFF"/>
      <w:lang w:val="en-US"/>
    </w:rPr>
  </w:style>
  <w:style w:type="character" w:customStyle="1" w:styleId="a">
    <w:name w:val="目录_"/>
    <w:basedOn w:val="Domylnaczcionkaakapitu"/>
    <w:link w:val="a0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paragraph" w:customStyle="1" w:styleId="21">
    <w:name w:val="正文文本 (2)1"/>
    <w:basedOn w:val="Normalny"/>
    <w:link w:val="2"/>
    <w:uiPriority w:val="99"/>
    <w:rsid w:val="00E72DFD"/>
    <w:pPr>
      <w:widowControl w:val="0"/>
      <w:shd w:val="clear" w:color="auto" w:fill="FFFFFF"/>
      <w:suppressAutoHyphens w:val="0"/>
      <w:spacing w:before="480" w:after="0" w:line="346" w:lineRule="exact"/>
      <w:ind w:hanging="160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2">
    <w:name w:val="目录 (2)"/>
    <w:basedOn w:val="Normalny"/>
    <w:link w:val="20"/>
    <w:uiPriority w:val="99"/>
    <w:rsid w:val="00E72DFD"/>
    <w:pPr>
      <w:widowControl w:val="0"/>
      <w:shd w:val="clear" w:color="auto" w:fill="FFFFFF"/>
      <w:suppressAutoHyphens w:val="0"/>
      <w:spacing w:before="60" w:after="60" w:line="240" w:lineRule="atLeast"/>
      <w:jc w:val="both"/>
    </w:pPr>
    <w:rPr>
      <w:rFonts w:ascii="Candara" w:eastAsiaTheme="minorHAnsi" w:hAnsi="Candara" w:cs="Candara"/>
      <w:lang w:val="en-US" w:eastAsia="en-US"/>
    </w:rPr>
  </w:style>
  <w:style w:type="paragraph" w:customStyle="1" w:styleId="a0">
    <w:name w:val="目录"/>
    <w:basedOn w:val="Normalny"/>
    <w:link w:val="a"/>
    <w:uiPriority w:val="99"/>
    <w:rsid w:val="00E72DFD"/>
    <w:pPr>
      <w:widowControl w:val="0"/>
      <w:shd w:val="clear" w:color="auto" w:fill="FFFFFF"/>
      <w:suppressAutoHyphens w:val="0"/>
      <w:spacing w:before="60" w:after="0" w:line="342" w:lineRule="exact"/>
      <w:jc w:val="both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Zwykytekst4">
    <w:name w:val="Zwykły tekst4"/>
    <w:basedOn w:val="Normalny"/>
    <w:rsid w:val="00D37571"/>
    <w:pPr>
      <w:spacing w:after="0" w:line="240" w:lineRule="auto"/>
    </w:pPr>
    <w:rPr>
      <w:rFonts w:ascii="Courier New" w:eastAsia="Times New Roman" w:hAnsi="Courier New"/>
      <w:sz w:val="20"/>
      <w:szCs w:val="24"/>
      <w:lang w:eastAsia="ar-SA"/>
    </w:rPr>
  </w:style>
  <w:style w:type="paragraph" w:customStyle="1" w:styleId="ZnakZnak1">
    <w:name w:val="Znak Znak1"/>
    <w:basedOn w:val="Normalny"/>
    <w:rsid w:val="00D37571"/>
    <w:pPr>
      <w:suppressAutoHyphens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D3757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23">
    <w:name w:val="正文文本 (2)"/>
    <w:basedOn w:val="2"/>
    <w:uiPriority w:val="99"/>
    <w:rsid w:val="000B030A"/>
    <w:rPr>
      <w:rFonts w:ascii="Arial" w:hAnsi="Arial" w:cs="Arial"/>
      <w:sz w:val="19"/>
      <w:szCs w:val="19"/>
      <w:u w:val="none"/>
      <w:shd w:val="clear" w:color="auto" w:fill="FFFFFF"/>
    </w:rPr>
  </w:style>
  <w:style w:type="character" w:customStyle="1" w:styleId="2Candara">
    <w:name w:val="正文文本 (2) + Candara"/>
    <w:aliases w:val="10.5 pt,粗体4,缩放 33%"/>
    <w:basedOn w:val="2"/>
    <w:uiPriority w:val="99"/>
    <w:rsid w:val="000B030A"/>
    <w:rPr>
      <w:rFonts w:ascii="Candara" w:hAnsi="Candara" w:cs="Candara"/>
      <w:b/>
      <w:bCs/>
      <w:w w:val="33"/>
      <w:sz w:val="21"/>
      <w:szCs w:val="21"/>
      <w:u w:val="none"/>
      <w:shd w:val="clear" w:color="auto" w:fill="FFFFFF"/>
    </w:rPr>
  </w:style>
  <w:style w:type="character" w:customStyle="1" w:styleId="210">
    <w:name w:val="正文文本 (2) + 斜体1"/>
    <w:basedOn w:val="2"/>
    <w:uiPriority w:val="99"/>
    <w:rsid w:val="000B030A"/>
    <w:rPr>
      <w:rFonts w:ascii="Arial" w:hAnsi="Arial" w:cs="Arial"/>
      <w:i/>
      <w:iCs/>
      <w:sz w:val="19"/>
      <w:szCs w:val="19"/>
      <w:u w:val="none"/>
      <w:shd w:val="clear" w:color="auto" w:fill="FFFFFF"/>
    </w:rPr>
  </w:style>
  <w:style w:type="character" w:customStyle="1" w:styleId="Nagwek5Znak">
    <w:name w:val="Nagłówek 5 Znak"/>
    <w:basedOn w:val="Domylnaczcionkaakapitu"/>
    <w:link w:val="Nagwek5"/>
    <w:rsid w:val="00462A2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semiHidden/>
    <w:rsid w:val="00462A2C"/>
    <w:pPr>
      <w:spacing w:after="0"/>
      <w:ind w:left="426"/>
      <w:jc w:val="both"/>
    </w:pPr>
    <w:rPr>
      <w:rFonts w:ascii="Arial" w:hAnsi="Arial" w:cs="Arial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62A2C"/>
    <w:rPr>
      <w:rFonts w:ascii="Arial" w:eastAsia="Calibri" w:hAnsi="Arial" w:cs="Arial"/>
      <w:sz w:val="18"/>
      <w:szCs w:val="1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A2C"/>
    <w:pPr>
      <w:suppressAutoHyphens w:val="0"/>
      <w:spacing w:after="12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2A2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9EB"/>
    <w:rPr>
      <w:rFonts w:ascii="Calibri" w:eastAsia="Calibri" w:hAnsi="Calibri" w:cs="Times New Roman"/>
      <w:lang w:eastAsia="zh-CN"/>
    </w:rPr>
  </w:style>
  <w:style w:type="paragraph" w:styleId="Stopka">
    <w:name w:val="footer"/>
    <w:basedOn w:val="Normalny"/>
    <w:link w:val="StopkaZnak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9EB"/>
    <w:rPr>
      <w:rFonts w:ascii="Calibri" w:eastAsia="Calibri" w:hAnsi="Calibri" w:cs="Times New Roman"/>
      <w:lang w:eastAsia="zh-CN"/>
    </w:rPr>
  </w:style>
  <w:style w:type="paragraph" w:styleId="Bezodstpw">
    <w:name w:val="No Spacing"/>
    <w:qFormat/>
    <w:rsid w:val="005D09EB"/>
    <w:pPr>
      <w:suppressAutoHyphens/>
      <w:spacing w:after="0"/>
      <w:ind w:left="283" w:hanging="567"/>
      <w:jc w:val="both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560C"/>
    <w:pPr>
      <w:suppressAutoHyphens/>
    </w:pPr>
    <w:rPr>
      <w:rFonts w:ascii="Calibri" w:eastAsia="Calibri" w:hAnsi="Calibri" w:cs="Times New Roman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462A2C"/>
    <w:pPr>
      <w:suppressAutoHyphens w:val="0"/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560C"/>
    <w:pPr>
      <w:ind w:left="720"/>
      <w:contextualSpacing/>
    </w:pPr>
  </w:style>
  <w:style w:type="character" w:customStyle="1" w:styleId="2">
    <w:name w:val="正文文本 (2)_"/>
    <w:basedOn w:val="Domylnaczcionkaakapitu"/>
    <w:link w:val="21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character" w:customStyle="1" w:styleId="20">
    <w:name w:val="目录 (2)_"/>
    <w:basedOn w:val="Domylnaczcionkaakapitu"/>
    <w:link w:val="22"/>
    <w:uiPriority w:val="99"/>
    <w:rsid w:val="00E72DFD"/>
    <w:rPr>
      <w:rFonts w:ascii="Candara" w:hAnsi="Candara" w:cs="Candara"/>
      <w:shd w:val="clear" w:color="auto" w:fill="FFFFFF"/>
      <w:lang w:val="en-US"/>
    </w:rPr>
  </w:style>
  <w:style w:type="character" w:customStyle="1" w:styleId="a">
    <w:name w:val="目录_"/>
    <w:basedOn w:val="Domylnaczcionkaakapitu"/>
    <w:link w:val="a0"/>
    <w:uiPriority w:val="99"/>
    <w:rsid w:val="00E72DFD"/>
    <w:rPr>
      <w:rFonts w:ascii="Arial" w:hAnsi="Arial" w:cs="Arial"/>
      <w:sz w:val="19"/>
      <w:szCs w:val="19"/>
      <w:shd w:val="clear" w:color="auto" w:fill="FFFFFF"/>
    </w:rPr>
  </w:style>
  <w:style w:type="paragraph" w:customStyle="1" w:styleId="21">
    <w:name w:val="正文文本 (2)1"/>
    <w:basedOn w:val="Normalny"/>
    <w:link w:val="2"/>
    <w:uiPriority w:val="99"/>
    <w:rsid w:val="00E72DFD"/>
    <w:pPr>
      <w:widowControl w:val="0"/>
      <w:shd w:val="clear" w:color="auto" w:fill="FFFFFF"/>
      <w:suppressAutoHyphens w:val="0"/>
      <w:spacing w:before="480" w:after="0" w:line="346" w:lineRule="exact"/>
      <w:ind w:hanging="160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2">
    <w:name w:val="目录 (2)"/>
    <w:basedOn w:val="Normalny"/>
    <w:link w:val="20"/>
    <w:uiPriority w:val="99"/>
    <w:rsid w:val="00E72DFD"/>
    <w:pPr>
      <w:widowControl w:val="0"/>
      <w:shd w:val="clear" w:color="auto" w:fill="FFFFFF"/>
      <w:suppressAutoHyphens w:val="0"/>
      <w:spacing w:before="60" w:after="60" w:line="240" w:lineRule="atLeast"/>
      <w:jc w:val="both"/>
    </w:pPr>
    <w:rPr>
      <w:rFonts w:ascii="Candara" w:eastAsiaTheme="minorHAnsi" w:hAnsi="Candara" w:cs="Candara"/>
      <w:lang w:val="en-US" w:eastAsia="en-US"/>
    </w:rPr>
  </w:style>
  <w:style w:type="paragraph" w:customStyle="1" w:styleId="a0">
    <w:name w:val="目录"/>
    <w:basedOn w:val="Normalny"/>
    <w:link w:val="a"/>
    <w:uiPriority w:val="99"/>
    <w:rsid w:val="00E72DFD"/>
    <w:pPr>
      <w:widowControl w:val="0"/>
      <w:shd w:val="clear" w:color="auto" w:fill="FFFFFF"/>
      <w:suppressAutoHyphens w:val="0"/>
      <w:spacing w:before="60" w:after="0" w:line="342" w:lineRule="exact"/>
      <w:jc w:val="both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Zwykytekst4">
    <w:name w:val="Zwykły tekst4"/>
    <w:basedOn w:val="Normalny"/>
    <w:rsid w:val="00D37571"/>
    <w:pPr>
      <w:spacing w:after="0" w:line="240" w:lineRule="auto"/>
    </w:pPr>
    <w:rPr>
      <w:rFonts w:ascii="Courier New" w:eastAsia="Times New Roman" w:hAnsi="Courier New"/>
      <w:sz w:val="20"/>
      <w:szCs w:val="24"/>
      <w:lang w:eastAsia="ar-SA"/>
    </w:rPr>
  </w:style>
  <w:style w:type="paragraph" w:customStyle="1" w:styleId="ZnakZnak1">
    <w:name w:val="Znak Znak1"/>
    <w:basedOn w:val="Normalny"/>
    <w:rsid w:val="00D37571"/>
    <w:pPr>
      <w:suppressAutoHyphens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D3757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23">
    <w:name w:val="正文文本 (2)"/>
    <w:basedOn w:val="2"/>
    <w:uiPriority w:val="99"/>
    <w:rsid w:val="000B030A"/>
    <w:rPr>
      <w:rFonts w:ascii="Arial" w:hAnsi="Arial" w:cs="Arial"/>
      <w:sz w:val="19"/>
      <w:szCs w:val="19"/>
      <w:u w:val="none"/>
      <w:shd w:val="clear" w:color="auto" w:fill="FFFFFF"/>
    </w:rPr>
  </w:style>
  <w:style w:type="character" w:customStyle="1" w:styleId="2Candara">
    <w:name w:val="正文文本 (2) + Candara"/>
    <w:aliases w:val="10.5 pt,粗体4,缩放 33%"/>
    <w:basedOn w:val="2"/>
    <w:uiPriority w:val="99"/>
    <w:rsid w:val="000B030A"/>
    <w:rPr>
      <w:rFonts w:ascii="Candara" w:hAnsi="Candara" w:cs="Candara"/>
      <w:b/>
      <w:bCs/>
      <w:w w:val="33"/>
      <w:sz w:val="21"/>
      <w:szCs w:val="21"/>
      <w:u w:val="none"/>
      <w:shd w:val="clear" w:color="auto" w:fill="FFFFFF"/>
    </w:rPr>
  </w:style>
  <w:style w:type="character" w:customStyle="1" w:styleId="210">
    <w:name w:val="正文文本 (2) + 斜体1"/>
    <w:basedOn w:val="2"/>
    <w:uiPriority w:val="99"/>
    <w:rsid w:val="000B030A"/>
    <w:rPr>
      <w:rFonts w:ascii="Arial" w:hAnsi="Arial" w:cs="Arial"/>
      <w:i/>
      <w:iCs/>
      <w:sz w:val="19"/>
      <w:szCs w:val="19"/>
      <w:u w:val="none"/>
      <w:shd w:val="clear" w:color="auto" w:fill="FFFFFF"/>
    </w:rPr>
  </w:style>
  <w:style w:type="character" w:customStyle="1" w:styleId="Nagwek5Znak">
    <w:name w:val="Nagłówek 5 Znak"/>
    <w:basedOn w:val="Domylnaczcionkaakapitu"/>
    <w:link w:val="Nagwek5"/>
    <w:rsid w:val="00462A2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semiHidden/>
    <w:rsid w:val="00462A2C"/>
    <w:pPr>
      <w:spacing w:after="0"/>
      <w:ind w:left="426"/>
      <w:jc w:val="both"/>
    </w:pPr>
    <w:rPr>
      <w:rFonts w:ascii="Arial" w:hAnsi="Arial" w:cs="Arial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62A2C"/>
    <w:rPr>
      <w:rFonts w:ascii="Arial" w:eastAsia="Calibri" w:hAnsi="Arial" w:cs="Arial"/>
      <w:sz w:val="18"/>
      <w:szCs w:val="1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A2C"/>
    <w:pPr>
      <w:suppressAutoHyphens w:val="0"/>
      <w:spacing w:after="12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2A2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9EB"/>
    <w:rPr>
      <w:rFonts w:ascii="Calibri" w:eastAsia="Calibri" w:hAnsi="Calibri" w:cs="Times New Roman"/>
      <w:lang w:eastAsia="zh-CN"/>
    </w:rPr>
  </w:style>
  <w:style w:type="paragraph" w:styleId="Stopka">
    <w:name w:val="footer"/>
    <w:basedOn w:val="Normalny"/>
    <w:link w:val="StopkaZnak"/>
    <w:unhideWhenUsed/>
    <w:rsid w:val="005D0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9EB"/>
    <w:rPr>
      <w:rFonts w:ascii="Calibri" w:eastAsia="Calibri" w:hAnsi="Calibri" w:cs="Times New Roman"/>
      <w:lang w:eastAsia="zh-CN"/>
    </w:rPr>
  </w:style>
  <w:style w:type="paragraph" w:styleId="Bezodstpw">
    <w:name w:val="No Spacing"/>
    <w:qFormat/>
    <w:rsid w:val="005D09EB"/>
    <w:pPr>
      <w:suppressAutoHyphens/>
      <w:spacing w:after="0"/>
      <w:ind w:left="283" w:hanging="567"/>
      <w:jc w:val="both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6</Pages>
  <Words>1703</Words>
  <Characters>10223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aaa</cp:lastModifiedBy>
  <cp:revision>19</cp:revision>
  <cp:lastPrinted>2017-09-26T18:37:00Z</cp:lastPrinted>
  <dcterms:created xsi:type="dcterms:W3CDTF">2017-09-26T17:39:00Z</dcterms:created>
  <dcterms:modified xsi:type="dcterms:W3CDTF">2017-11-16T07:22:00Z</dcterms:modified>
</cp:coreProperties>
</file>